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6" w:type="dxa"/>
        <w:tblInd w:w="-318" w:type="dxa"/>
        <w:tblLook w:val="01E0" w:firstRow="1" w:lastRow="1" w:firstColumn="1" w:lastColumn="1" w:noHBand="0" w:noVBand="0"/>
      </w:tblPr>
      <w:tblGrid>
        <w:gridCol w:w="4050"/>
        <w:gridCol w:w="5766"/>
      </w:tblGrid>
      <w:tr w:rsidR="00041E41" w:rsidRPr="0085427A" w14:paraId="7A1AB34F" w14:textId="77777777" w:rsidTr="00396E3E">
        <w:trPr>
          <w:trHeight w:val="863"/>
        </w:trPr>
        <w:tc>
          <w:tcPr>
            <w:tcW w:w="4050" w:type="dxa"/>
          </w:tcPr>
          <w:p w14:paraId="26641770" w14:textId="77777777" w:rsidR="00B816B6" w:rsidRPr="0085427A" w:rsidRDefault="00B816B6" w:rsidP="00041E41">
            <w:pPr>
              <w:spacing w:before="0" w:after="0"/>
              <w:ind w:firstLine="0"/>
              <w:jc w:val="center"/>
              <w:rPr>
                <w:b/>
                <w:bCs/>
                <w:sz w:val="26"/>
              </w:rPr>
            </w:pPr>
            <w:bookmarkStart w:id="0" w:name="_GoBack"/>
            <w:bookmarkEnd w:id="0"/>
            <w:r w:rsidRPr="0085427A">
              <w:rPr>
                <w:b/>
                <w:bCs/>
                <w:sz w:val="26"/>
              </w:rPr>
              <w:t>BỘ NÔNG NGHIỆP</w:t>
            </w:r>
          </w:p>
          <w:p w14:paraId="68E3E46C" w14:textId="77777777" w:rsidR="00B816B6" w:rsidRPr="0085427A" w:rsidRDefault="00A113C0" w:rsidP="00041E41">
            <w:pPr>
              <w:spacing w:before="0" w:after="0"/>
              <w:ind w:firstLine="0"/>
              <w:jc w:val="center"/>
              <w:rPr>
                <w:b/>
                <w:bCs/>
              </w:rPr>
            </w:pPr>
            <w:r w:rsidRPr="0085427A">
              <w:rPr>
                <w:b/>
                <w:bCs/>
                <w:noProof/>
                <w:sz w:val="26"/>
              </w:rPr>
              <mc:AlternateContent>
                <mc:Choice Requires="wps">
                  <w:drawing>
                    <wp:anchor distT="0" distB="0" distL="114300" distR="114300" simplePos="0" relativeHeight="251658752" behindDoc="0" locked="0" layoutInCell="1" allowOverlap="1" wp14:anchorId="02BFA7AC" wp14:editId="0D90305A">
                      <wp:simplePos x="0" y="0"/>
                      <wp:positionH relativeFrom="column">
                        <wp:posOffset>584835</wp:posOffset>
                      </wp:positionH>
                      <wp:positionV relativeFrom="paragraph">
                        <wp:posOffset>203200</wp:posOffset>
                      </wp:positionV>
                      <wp:extent cx="1256030" cy="0"/>
                      <wp:effectExtent l="13335" t="12700" r="26035" b="254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908BDF" id="_x0000_t32" coordsize="21600,21600" o:spt="32" o:oned="t" path="m0,0l21600,21600e" filled="f">
                      <v:path arrowok="t" fillok="f" o:connecttype="none"/>
                      <o:lock v:ext="edit" shapetype="t"/>
                    </v:shapetype>
                    <v:shape id="AutoShape 4" o:spid="_x0000_s1026" type="#_x0000_t32" style="position:absolute;margin-left:46.05pt;margin-top:16pt;width:98.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"/>
                  </w:pict>
                </mc:Fallback>
              </mc:AlternateContent>
            </w:r>
            <w:r w:rsidR="00B816B6" w:rsidRPr="0085427A">
              <w:rPr>
                <w:b/>
                <w:bCs/>
                <w:sz w:val="26"/>
              </w:rPr>
              <w:t>VÀ PHÁT TRIỂN NÔNG THÔN</w:t>
            </w:r>
          </w:p>
        </w:tc>
        <w:tc>
          <w:tcPr>
            <w:tcW w:w="5766" w:type="dxa"/>
          </w:tcPr>
          <w:p w14:paraId="09BF010B" w14:textId="77777777" w:rsidR="00B816B6" w:rsidRPr="0085427A" w:rsidRDefault="00B816B6" w:rsidP="00041E41">
            <w:pPr>
              <w:spacing w:before="0" w:after="0"/>
              <w:ind w:firstLine="0"/>
              <w:jc w:val="center"/>
              <w:rPr>
                <w:b/>
                <w:sz w:val="26"/>
                <w:szCs w:val="28"/>
              </w:rPr>
            </w:pPr>
            <w:r w:rsidRPr="0085427A">
              <w:rPr>
                <w:b/>
                <w:sz w:val="26"/>
                <w:szCs w:val="28"/>
              </w:rPr>
              <w:t>CỘNG HÒA XÃ HỘI CHỦ NGHĨA VIỆT NAM</w:t>
            </w:r>
          </w:p>
          <w:p w14:paraId="7F97B57F" w14:textId="77777777" w:rsidR="00B816B6" w:rsidRPr="0085427A" w:rsidRDefault="00A113C0" w:rsidP="00041E41">
            <w:pPr>
              <w:spacing w:before="0" w:after="0"/>
              <w:ind w:firstLine="0"/>
              <w:jc w:val="center"/>
              <w:rPr>
                <w:i/>
                <w:szCs w:val="28"/>
              </w:rPr>
            </w:pPr>
            <w:r w:rsidRPr="0085427A">
              <w:rPr>
                <w:noProof/>
              </w:rPr>
              <mc:AlternateContent>
                <mc:Choice Requires="wps">
                  <w:drawing>
                    <wp:anchor distT="4294967293" distB="4294967293" distL="114300" distR="114300" simplePos="0" relativeHeight="251657728" behindDoc="0" locked="0" layoutInCell="1" allowOverlap="1" wp14:anchorId="6F9BAF62" wp14:editId="3EC52F41">
                      <wp:simplePos x="0" y="0"/>
                      <wp:positionH relativeFrom="column">
                        <wp:posOffset>685274</wp:posOffset>
                      </wp:positionH>
                      <wp:positionV relativeFrom="paragraph">
                        <wp:posOffset>236220</wp:posOffset>
                      </wp:positionV>
                      <wp:extent cx="2122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9E498B" id="_x0000_t32" coordsize="21600,21600" o:spt="32" o:oned="t" path="m,l21600,21600e" filled="f">
                      <v:path arrowok="t" fillok="f" o:connecttype="none"/>
                      <o:lock v:ext="edit" shapetype="t"/>
                    </v:shapetype>
                    <v:shape id="Straight Arrow Connector 2" o:spid="_x0000_s1026" type="#_x0000_t32" style="position:absolute;margin-left:53.95pt;margin-top:18.6pt;width:167.1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"/>
                  </w:pict>
                </mc:Fallback>
              </mc:AlternateContent>
            </w:r>
            <w:r w:rsidR="00B816B6" w:rsidRPr="0085427A">
              <w:rPr>
                <w:b/>
                <w:szCs w:val="28"/>
              </w:rPr>
              <w:t>Độc lập - Tự do - Hạnh phúc</w:t>
            </w:r>
          </w:p>
        </w:tc>
      </w:tr>
      <w:tr w:rsidR="00041E41" w:rsidRPr="0085427A" w14:paraId="51595086" w14:textId="77777777" w:rsidTr="00396E3E">
        <w:trPr>
          <w:trHeight w:val="49"/>
        </w:trPr>
        <w:tc>
          <w:tcPr>
            <w:tcW w:w="4050" w:type="dxa"/>
          </w:tcPr>
          <w:p w14:paraId="6D5DC65F" w14:textId="1B4FB43A" w:rsidR="00B816B6" w:rsidRPr="0085427A" w:rsidRDefault="00B816B6" w:rsidP="00041E41">
            <w:pPr>
              <w:spacing w:before="0" w:after="0"/>
              <w:ind w:firstLine="0"/>
              <w:jc w:val="center"/>
              <w:rPr>
                <w:sz w:val="26"/>
              </w:rPr>
            </w:pPr>
            <w:r w:rsidRPr="0085427A">
              <w:rPr>
                <w:sz w:val="26"/>
              </w:rPr>
              <w:t>Số:</w:t>
            </w:r>
            <w:r w:rsidR="005F4061" w:rsidRPr="0085427A">
              <w:rPr>
                <w:sz w:val="26"/>
              </w:rPr>
              <w:t xml:space="preserve">               </w:t>
            </w:r>
            <w:r w:rsidRPr="0085427A">
              <w:rPr>
                <w:sz w:val="26"/>
              </w:rPr>
              <w:t>/TTr-BNN-VPĐP</w:t>
            </w:r>
          </w:p>
        </w:tc>
        <w:tc>
          <w:tcPr>
            <w:tcW w:w="5766" w:type="dxa"/>
          </w:tcPr>
          <w:p w14:paraId="41902146" w14:textId="150509FC" w:rsidR="00B816B6" w:rsidRPr="0085427A" w:rsidRDefault="00B816B6" w:rsidP="00041E41">
            <w:pPr>
              <w:tabs>
                <w:tab w:val="right" w:pos="5581"/>
              </w:tabs>
              <w:spacing w:before="0" w:after="0"/>
              <w:ind w:firstLine="0"/>
              <w:jc w:val="center"/>
              <w:rPr>
                <w:b/>
                <w:sz w:val="26"/>
                <w:szCs w:val="28"/>
              </w:rPr>
            </w:pPr>
            <w:r w:rsidRPr="0085427A">
              <w:rPr>
                <w:i/>
                <w:szCs w:val="28"/>
              </w:rPr>
              <w:t>Hà Nội, ngày</w:t>
            </w:r>
            <w:r w:rsidR="005F4061" w:rsidRPr="0085427A">
              <w:rPr>
                <w:i/>
                <w:szCs w:val="28"/>
              </w:rPr>
              <w:t xml:space="preserve">         </w:t>
            </w:r>
            <w:r w:rsidRPr="0085427A">
              <w:rPr>
                <w:i/>
                <w:szCs w:val="28"/>
              </w:rPr>
              <w:t>tháng</w:t>
            </w:r>
            <w:r w:rsidR="005F4061" w:rsidRPr="0085427A">
              <w:rPr>
                <w:i/>
                <w:szCs w:val="28"/>
              </w:rPr>
              <w:t xml:space="preserve">         </w:t>
            </w:r>
            <w:r w:rsidRPr="0085427A">
              <w:rPr>
                <w:i/>
                <w:szCs w:val="28"/>
              </w:rPr>
              <w:t xml:space="preserve">năm </w:t>
            </w:r>
            <w:r w:rsidR="00B61693" w:rsidRPr="0085427A">
              <w:rPr>
                <w:i/>
                <w:szCs w:val="28"/>
              </w:rPr>
              <w:t>202</w:t>
            </w:r>
            <w:r w:rsidR="005F4061" w:rsidRPr="0085427A">
              <w:rPr>
                <w:i/>
                <w:szCs w:val="28"/>
              </w:rPr>
              <w:t>3</w:t>
            </w:r>
          </w:p>
        </w:tc>
      </w:tr>
    </w:tbl>
    <w:p w14:paraId="2B191AA9" w14:textId="3CB291D7" w:rsidR="001C075D" w:rsidRPr="0085427A" w:rsidRDefault="001C075D" w:rsidP="00041E41">
      <w:pPr>
        <w:tabs>
          <w:tab w:val="center" w:pos="0"/>
          <w:tab w:val="left" w:pos="709"/>
          <w:tab w:val="left" w:pos="6810"/>
        </w:tabs>
        <w:spacing w:before="0" w:after="0"/>
        <w:ind w:firstLine="0"/>
        <w:jc w:val="center"/>
        <w:rPr>
          <w:b/>
          <w:szCs w:val="28"/>
        </w:rPr>
      </w:pPr>
    </w:p>
    <w:p w14:paraId="6284AC47" w14:textId="77777777" w:rsidR="001C075D" w:rsidRPr="0085427A" w:rsidRDefault="001C075D" w:rsidP="00041E41">
      <w:pPr>
        <w:tabs>
          <w:tab w:val="center" w:pos="0"/>
          <w:tab w:val="left" w:pos="709"/>
          <w:tab w:val="left" w:pos="6810"/>
        </w:tabs>
        <w:spacing w:before="0" w:after="0"/>
        <w:ind w:firstLine="0"/>
        <w:jc w:val="center"/>
        <w:rPr>
          <w:b/>
          <w:szCs w:val="28"/>
        </w:rPr>
      </w:pPr>
    </w:p>
    <w:p w14:paraId="56E8F984" w14:textId="7D207DBD" w:rsidR="00B816B6" w:rsidRPr="0085427A" w:rsidRDefault="00B816B6" w:rsidP="00041E41">
      <w:pPr>
        <w:tabs>
          <w:tab w:val="center" w:pos="0"/>
          <w:tab w:val="left" w:pos="709"/>
          <w:tab w:val="left" w:pos="6810"/>
        </w:tabs>
        <w:spacing w:before="0" w:after="0"/>
        <w:ind w:firstLine="0"/>
        <w:jc w:val="center"/>
        <w:rPr>
          <w:b/>
          <w:szCs w:val="28"/>
        </w:rPr>
      </w:pPr>
      <w:r w:rsidRPr="0085427A">
        <w:rPr>
          <w:b/>
          <w:szCs w:val="28"/>
        </w:rPr>
        <w:t>TỜ TRÌNH</w:t>
      </w:r>
    </w:p>
    <w:p w14:paraId="0D9B656B" w14:textId="77777777" w:rsidR="0028548F" w:rsidRPr="0085427A" w:rsidRDefault="0084371B" w:rsidP="00041E41">
      <w:pPr>
        <w:spacing w:before="0" w:after="0"/>
        <w:ind w:firstLine="0"/>
        <w:jc w:val="center"/>
        <w:rPr>
          <w:b/>
          <w:bCs/>
          <w:szCs w:val="28"/>
        </w:rPr>
      </w:pPr>
      <w:bookmarkStart w:id="1" w:name="_Hlk148369465"/>
      <w:r w:rsidRPr="0085427A">
        <w:rPr>
          <w:b/>
          <w:szCs w:val="28"/>
        </w:rPr>
        <w:t>Ban hành Quyết định</w:t>
      </w:r>
      <w:r w:rsidR="00B816B6" w:rsidRPr="0085427A">
        <w:rPr>
          <w:b/>
          <w:szCs w:val="28"/>
        </w:rPr>
        <w:t xml:space="preserve"> </w:t>
      </w:r>
      <w:r w:rsidR="00B74D37" w:rsidRPr="0085427A">
        <w:rPr>
          <w:b/>
          <w:szCs w:val="28"/>
        </w:rPr>
        <w:t>s</w:t>
      </w:r>
      <w:r w:rsidR="007C35AF" w:rsidRPr="0085427A">
        <w:rPr>
          <w:b/>
          <w:bCs/>
          <w:szCs w:val="28"/>
        </w:rPr>
        <w:t>ửa đổi</w:t>
      </w:r>
      <w:r w:rsidR="008B6FDC" w:rsidRPr="0085427A">
        <w:rPr>
          <w:b/>
          <w:bCs/>
          <w:szCs w:val="28"/>
        </w:rPr>
        <w:t>,</w:t>
      </w:r>
      <w:r w:rsidR="007C35AF" w:rsidRPr="0085427A">
        <w:rPr>
          <w:b/>
          <w:bCs/>
          <w:szCs w:val="28"/>
        </w:rPr>
        <w:t xml:space="preserve"> </w:t>
      </w:r>
      <w:r w:rsidR="008B6FDC" w:rsidRPr="0085427A">
        <w:rPr>
          <w:b/>
          <w:bCs/>
          <w:szCs w:val="28"/>
        </w:rPr>
        <w:t>bổ sung một số Điều của Quy định</w:t>
      </w:r>
      <w:r w:rsidR="0028548F" w:rsidRPr="0085427A">
        <w:rPr>
          <w:b/>
          <w:bCs/>
          <w:szCs w:val="28"/>
        </w:rPr>
        <w:t xml:space="preserve"> </w:t>
      </w:r>
      <w:r w:rsidR="008B6FDC" w:rsidRPr="0085427A">
        <w:rPr>
          <w:b/>
          <w:bCs/>
          <w:szCs w:val="28"/>
        </w:rPr>
        <w:t>kèm theo Quyết định số 18/2022/QĐ-TTg ngày 02</w:t>
      </w:r>
      <w:r w:rsidR="0028548F" w:rsidRPr="0085427A">
        <w:rPr>
          <w:b/>
          <w:bCs/>
          <w:szCs w:val="28"/>
        </w:rPr>
        <w:t>/</w:t>
      </w:r>
      <w:r w:rsidR="008B6FDC" w:rsidRPr="0085427A">
        <w:rPr>
          <w:b/>
          <w:bCs/>
          <w:szCs w:val="28"/>
        </w:rPr>
        <w:t>8</w:t>
      </w:r>
      <w:r w:rsidR="0028548F" w:rsidRPr="0085427A">
        <w:rPr>
          <w:b/>
          <w:bCs/>
          <w:szCs w:val="28"/>
        </w:rPr>
        <w:t>/</w:t>
      </w:r>
      <w:r w:rsidR="008B6FDC" w:rsidRPr="0085427A">
        <w:rPr>
          <w:b/>
          <w:bCs/>
          <w:szCs w:val="28"/>
        </w:rPr>
        <w:t>2022 của Thủ tướng Chính</w:t>
      </w:r>
      <w:r w:rsidR="0028548F" w:rsidRPr="0085427A">
        <w:rPr>
          <w:b/>
          <w:bCs/>
          <w:szCs w:val="28"/>
        </w:rPr>
        <w:t xml:space="preserve"> </w:t>
      </w:r>
      <w:r w:rsidR="008B6FDC" w:rsidRPr="0085427A">
        <w:rPr>
          <w:b/>
          <w:bCs/>
          <w:szCs w:val="28"/>
        </w:rPr>
        <w:t xml:space="preserve">phủ ban hành Quy định </w:t>
      </w:r>
      <w:r w:rsidR="008B6FDC" w:rsidRPr="0085427A">
        <w:rPr>
          <w:b/>
          <w:szCs w:val="28"/>
        </w:rPr>
        <w:t>điều</w:t>
      </w:r>
      <w:r w:rsidR="008B6FDC" w:rsidRPr="0085427A">
        <w:rPr>
          <w:b/>
          <w:bCs/>
          <w:szCs w:val="28"/>
        </w:rPr>
        <w:t xml:space="preserve"> kiện, trình tự, thủ tục, hồ sơ xét, công nhận, công bố và thu hồi quyết định công nhận địa phương đạt chuẩn nông thôn mới, đạt chuẩn nông thôn mới nâng cao, đạt chuẩn nông thôn mới kiểu mẫu </w:t>
      </w:r>
    </w:p>
    <w:p w14:paraId="235569C0" w14:textId="6B909F5E" w:rsidR="008B6FDC" w:rsidRPr="0085427A" w:rsidRDefault="008B6FDC" w:rsidP="00041E41">
      <w:pPr>
        <w:spacing w:before="0" w:after="0"/>
        <w:ind w:firstLine="0"/>
        <w:jc w:val="center"/>
        <w:rPr>
          <w:b/>
          <w:szCs w:val="14"/>
        </w:rPr>
      </w:pPr>
      <w:r w:rsidRPr="0085427A">
        <w:rPr>
          <w:b/>
          <w:bCs/>
          <w:szCs w:val="28"/>
        </w:rPr>
        <w:t>và hoàn thành nhiệm vụ xây dựng nông thôn mới giai đoạn 2021-2025</w:t>
      </w:r>
      <w:bookmarkEnd w:id="1"/>
    </w:p>
    <w:p w14:paraId="54CD1DA4" w14:textId="72CB82AB" w:rsidR="007C35AF" w:rsidRPr="0085427A" w:rsidRDefault="00241590" w:rsidP="00041E41">
      <w:pPr>
        <w:spacing w:before="0" w:after="0"/>
        <w:ind w:firstLine="0"/>
        <w:jc w:val="center"/>
        <w:rPr>
          <w:b/>
          <w:bCs/>
          <w:szCs w:val="28"/>
        </w:rPr>
      </w:pPr>
      <w:r w:rsidRPr="0085427A">
        <w:rPr>
          <w:b/>
          <w:bCs/>
          <w:noProof/>
          <w:szCs w:val="28"/>
        </w:rPr>
        <mc:AlternateContent>
          <mc:Choice Requires="wps">
            <w:drawing>
              <wp:anchor distT="0" distB="0" distL="114300" distR="114300" simplePos="0" relativeHeight="251660800" behindDoc="0" locked="0" layoutInCell="1" allowOverlap="1" wp14:anchorId="0460E198" wp14:editId="7D2A7C62">
                <wp:simplePos x="0" y="0"/>
                <wp:positionH relativeFrom="column">
                  <wp:posOffset>2015490</wp:posOffset>
                </wp:positionH>
                <wp:positionV relativeFrom="paragraph">
                  <wp:posOffset>38100</wp:posOffset>
                </wp:positionV>
                <wp:extent cx="1981200" cy="0"/>
                <wp:effectExtent l="0" t="0" r="0" b="0"/>
                <wp:wrapNone/>
                <wp:docPr id="1534401146"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39BB4"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8.7pt,3pt" to="314.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" strokecolor="#4472c4 [3204]" strokeweight=".5pt">
                <v:stroke joinstyle="miter"/>
              </v:line>
            </w:pict>
          </mc:Fallback>
        </mc:AlternateContent>
      </w:r>
    </w:p>
    <w:p w14:paraId="6EDE938F" w14:textId="39FEB837" w:rsidR="00B816B6" w:rsidRPr="0085427A" w:rsidRDefault="00B816B6" w:rsidP="00041E41">
      <w:pPr>
        <w:spacing w:before="0" w:after="0"/>
      </w:pPr>
    </w:p>
    <w:tbl>
      <w:tblPr>
        <w:tblW w:w="0" w:type="auto"/>
        <w:tblLook w:val="04A0" w:firstRow="1" w:lastRow="0" w:firstColumn="1" w:lastColumn="0" w:noHBand="0" w:noVBand="1"/>
      </w:tblPr>
      <w:tblGrid>
        <w:gridCol w:w="1929"/>
        <w:gridCol w:w="7143"/>
      </w:tblGrid>
      <w:tr w:rsidR="00041E41" w:rsidRPr="0085427A" w14:paraId="3939C3B0" w14:textId="77777777" w:rsidTr="008F3079">
        <w:tc>
          <w:tcPr>
            <w:tcW w:w="1929" w:type="dxa"/>
            <w:shd w:val="clear" w:color="auto" w:fill="auto"/>
          </w:tcPr>
          <w:p w14:paraId="50FACA25" w14:textId="77777777" w:rsidR="00D30C2E" w:rsidRPr="0085427A" w:rsidRDefault="00D30C2E" w:rsidP="00041E41">
            <w:pPr>
              <w:tabs>
                <w:tab w:val="center" w:pos="0"/>
                <w:tab w:val="left" w:pos="4675"/>
                <w:tab w:val="left" w:pos="6810"/>
              </w:tabs>
              <w:spacing w:before="0" w:after="0"/>
              <w:jc w:val="right"/>
              <w:rPr>
                <w:szCs w:val="28"/>
              </w:rPr>
            </w:pPr>
          </w:p>
        </w:tc>
        <w:tc>
          <w:tcPr>
            <w:tcW w:w="7143" w:type="dxa"/>
            <w:shd w:val="clear" w:color="auto" w:fill="auto"/>
          </w:tcPr>
          <w:p w14:paraId="4029C508" w14:textId="77777777" w:rsidR="00D30C2E" w:rsidRPr="0085427A" w:rsidRDefault="00D30C2E" w:rsidP="00041E41">
            <w:pPr>
              <w:tabs>
                <w:tab w:val="center" w:pos="0"/>
                <w:tab w:val="left" w:pos="4675"/>
                <w:tab w:val="left" w:pos="6810"/>
              </w:tabs>
              <w:spacing w:before="0" w:after="0"/>
              <w:ind w:firstLine="0"/>
              <w:rPr>
                <w:szCs w:val="28"/>
              </w:rPr>
            </w:pPr>
            <w:r w:rsidRPr="0085427A">
              <w:rPr>
                <w:szCs w:val="28"/>
              </w:rPr>
              <w:t>Kính gửi: Phó Thủ tướng Chính phủ Trần Lưu Quang.</w:t>
            </w:r>
          </w:p>
          <w:p w14:paraId="1D78AAB6" w14:textId="77777777" w:rsidR="00D30C2E" w:rsidRPr="0085427A" w:rsidRDefault="00D30C2E" w:rsidP="00041E41">
            <w:pPr>
              <w:tabs>
                <w:tab w:val="center" w:pos="0"/>
                <w:tab w:val="left" w:pos="4675"/>
                <w:tab w:val="left" w:pos="6810"/>
              </w:tabs>
              <w:spacing w:before="0" w:after="0"/>
              <w:ind w:firstLine="0"/>
              <w:rPr>
                <w:szCs w:val="28"/>
              </w:rPr>
            </w:pPr>
            <w:r w:rsidRPr="0085427A">
              <w:rPr>
                <w:szCs w:val="28"/>
              </w:rPr>
              <w:t>Đồng kính gửi: Thủ tướng Chính phủ Phạm Minh Chính.</w:t>
            </w:r>
          </w:p>
        </w:tc>
      </w:tr>
    </w:tbl>
    <w:p w14:paraId="509343E9" w14:textId="77777777" w:rsidR="004C1EB5" w:rsidRPr="0085427A" w:rsidRDefault="004C1EB5" w:rsidP="00041E41">
      <w:pPr>
        <w:tabs>
          <w:tab w:val="center" w:pos="0"/>
          <w:tab w:val="left" w:pos="709"/>
          <w:tab w:val="left" w:pos="4675"/>
          <w:tab w:val="left" w:pos="6810"/>
        </w:tabs>
        <w:spacing w:before="0" w:after="0"/>
        <w:ind w:firstLine="0"/>
        <w:rPr>
          <w:szCs w:val="28"/>
        </w:rPr>
      </w:pPr>
    </w:p>
    <w:p w14:paraId="2DEB1A25" w14:textId="6904046F" w:rsidR="004C1EB5" w:rsidRPr="0085427A" w:rsidRDefault="004C1EB5" w:rsidP="00041E41">
      <w:pPr>
        <w:tabs>
          <w:tab w:val="center" w:pos="0"/>
          <w:tab w:val="left" w:pos="709"/>
          <w:tab w:val="left" w:pos="4675"/>
          <w:tab w:val="left" w:pos="6810"/>
        </w:tabs>
        <w:spacing w:before="0" w:after="0"/>
        <w:ind w:firstLine="0"/>
        <w:jc w:val="center"/>
        <w:rPr>
          <w:i/>
          <w:iCs/>
          <w:szCs w:val="28"/>
        </w:rPr>
      </w:pPr>
      <w:r w:rsidRPr="0085427A">
        <w:rPr>
          <w:i/>
          <w:iCs/>
          <w:szCs w:val="28"/>
        </w:rPr>
        <w:t>(Tờ trình phục vụ công tác thẩm định văn bản của Bộ Tư pháp)</w:t>
      </w:r>
    </w:p>
    <w:p w14:paraId="40DCDFE6" w14:textId="77777777" w:rsidR="004C1EB5" w:rsidRPr="0085427A" w:rsidRDefault="004C1EB5" w:rsidP="00041E41">
      <w:pPr>
        <w:tabs>
          <w:tab w:val="center" w:pos="0"/>
          <w:tab w:val="left" w:pos="709"/>
          <w:tab w:val="left" w:pos="4675"/>
          <w:tab w:val="left" w:pos="6810"/>
        </w:tabs>
        <w:spacing w:before="0" w:after="0"/>
        <w:rPr>
          <w:szCs w:val="28"/>
        </w:rPr>
      </w:pPr>
    </w:p>
    <w:p w14:paraId="4A1E3DEE" w14:textId="7323CBB9" w:rsidR="00050F4B" w:rsidRPr="0085427A" w:rsidRDefault="00EA3521" w:rsidP="00041E41">
      <w:pPr>
        <w:tabs>
          <w:tab w:val="center" w:pos="0"/>
          <w:tab w:val="left" w:pos="709"/>
          <w:tab w:val="left" w:pos="4675"/>
          <w:tab w:val="left" w:pos="6810"/>
        </w:tabs>
        <w:spacing w:after="0"/>
        <w:rPr>
          <w:szCs w:val="28"/>
        </w:rPr>
      </w:pPr>
      <w:r w:rsidRPr="0085427A">
        <w:rPr>
          <w:szCs w:val="28"/>
        </w:rPr>
        <w:t>Thực hiện</w:t>
      </w:r>
      <w:r w:rsidR="004D723D" w:rsidRPr="0085427A">
        <w:rPr>
          <w:szCs w:val="28"/>
        </w:rPr>
        <w:t xml:space="preserve"> nhiệm vụ </w:t>
      </w:r>
      <w:r w:rsidR="0011467B" w:rsidRPr="0085427A">
        <w:rPr>
          <w:szCs w:val="28"/>
        </w:rPr>
        <w:t xml:space="preserve">được </w:t>
      </w:r>
      <w:r w:rsidR="004D723D" w:rsidRPr="0085427A">
        <w:rPr>
          <w:szCs w:val="28"/>
        </w:rPr>
        <w:t xml:space="preserve">Thủ tướng Chính phủ giao tại Công </w:t>
      </w:r>
      <w:r w:rsidR="00DA3D82" w:rsidRPr="0085427A">
        <w:rPr>
          <w:szCs w:val="28"/>
        </w:rPr>
        <w:t>điện số 71/CĐ-TTg ngày 23</w:t>
      </w:r>
      <w:r w:rsidR="00C62E2B" w:rsidRPr="0085427A">
        <w:rPr>
          <w:szCs w:val="28"/>
        </w:rPr>
        <w:t>/</w:t>
      </w:r>
      <w:r w:rsidR="00DA3D82" w:rsidRPr="0085427A">
        <w:rPr>
          <w:szCs w:val="28"/>
        </w:rPr>
        <w:t>02</w:t>
      </w:r>
      <w:r w:rsidR="00C62E2B" w:rsidRPr="0085427A">
        <w:rPr>
          <w:szCs w:val="28"/>
        </w:rPr>
        <w:t>/</w:t>
      </w:r>
      <w:r w:rsidR="00DA3D82" w:rsidRPr="0085427A">
        <w:rPr>
          <w:szCs w:val="28"/>
        </w:rPr>
        <w:t>2023</w:t>
      </w:r>
      <w:r w:rsidR="00E14A23" w:rsidRPr="0085427A">
        <w:rPr>
          <w:szCs w:val="28"/>
        </w:rPr>
        <w:t>;</w:t>
      </w:r>
      <w:r w:rsidR="004D723D" w:rsidRPr="0085427A">
        <w:rPr>
          <w:szCs w:val="28"/>
        </w:rPr>
        <w:t xml:space="preserve"> </w:t>
      </w:r>
      <w:r w:rsidR="00707C40" w:rsidRPr="0085427A">
        <w:rPr>
          <w:szCs w:val="28"/>
        </w:rPr>
        <w:t xml:space="preserve">chỉ đạo của Phó Thủ tướng Chính phủ Trần Lưu Quang </w:t>
      </w:r>
      <w:r w:rsidR="00732D83" w:rsidRPr="0085427A">
        <w:rPr>
          <w:i/>
          <w:iCs/>
          <w:szCs w:val="28"/>
        </w:rPr>
        <w:t xml:space="preserve">(tại các văn bản: Thông báo số 58/TB-VPCP ngày </w:t>
      </w:r>
      <w:r w:rsidR="00FF0ADB" w:rsidRPr="0085427A">
        <w:rPr>
          <w:i/>
          <w:iCs/>
          <w:szCs w:val="28"/>
        </w:rPr>
        <w:t>2</w:t>
      </w:r>
      <w:r w:rsidR="00732D83" w:rsidRPr="0085427A">
        <w:rPr>
          <w:i/>
          <w:iCs/>
          <w:szCs w:val="28"/>
        </w:rPr>
        <w:t>8</w:t>
      </w:r>
      <w:r w:rsidR="00C62E2B" w:rsidRPr="0085427A">
        <w:rPr>
          <w:i/>
          <w:iCs/>
          <w:szCs w:val="28"/>
        </w:rPr>
        <w:t>/</w:t>
      </w:r>
      <w:r w:rsidR="00732D83" w:rsidRPr="0085427A">
        <w:rPr>
          <w:i/>
          <w:iCs/>
          <w:szCs w:val="28"/>
        </w:rPr>
        <w:t>02</w:t>
      </w:r>
      <w:r w:rsidR="00C62E2B" w:rsidRPr="0085427A">
        <w:rPr>
          <w:i/>
          <w:iCs/>
          <w:szCs w:val="28"/>
        </w:rPr>
        <w:t>/</w:t>
      </w:r>
      <w:r w:rsidR="00732D83" w:rsidRPr="0085427A">
        <w:rPr>
          <w:i/>
          <w:iCs/>
          <w:szCs w:val="28"/>
        </w:rPr>
        <w:t xml:space="preserve">2023, Công văn số </w:t>
      </w:r>
      <w:r w:rsidR="003632F8" w:rsidRPr="0085427A">
        <w:rPr>
          <w:i/>
          <w:iCs/>
          <w:szCs w:val="28"/>
        </w:rPr>
        <w:t>2762/VPCP-NN ngày 21</w:t>
      </w:r>
      <w:r w:rsidR="00C62E2B" w:rsidRPr="0085427A">
        <w:rPr>
          <w:i/>
          <w:iCs/>
          <w:szCs w:val="28"/>
        </w:rPr>
        <w:t>/</w:t>
      </w:r>
      <w:r w:rsidR="003632F8" w:rsidRPr="0085427A">
        <w:rPr>
          <w:i/>
          <w:iCs/>
          <w:szCs w:val="28"/>
        </w:rPr>
        <w:t>4</w:t>
      </w:r>
      <w:r w:rsidR="00C62E2B" w:rsidRPr="0085427A">
        <w:rPr>
          <w:i/>
          <w:iCs/>
          <w:szCs w:val="28"/>
        </w:rPr>
        <w:t>/</w:t>
      </w:r>
      <w:r w:rsidR="003632F8" w:rsidRPr="0085427A">
        <w:rPr>
          <w:i/>
          <w:iCs/>
          <w:szCs w:val="28"/>
        </w:rPr>
        <w:t>2023</w:t>
      </w:r>
      <w:r w:rsidR="007E1D0C" w:rsidRPr="0085427A">
        <w:rPr>
          <w:i/>
          <w:iCs/>
          <w:szCs w:val="28"/>
        </w:rPr>
        <w:t xml:space="preserve">, </w:t>
      </w:r>
      <w:r w:rsidR="003632F8" w:rsidRPr="0085427A">
        <w:rPr>
          <w:i/>
          <w:iCs/>
          <w:szCs w:val="28"/>
        </w:rPr>
        <w:t>Công văn số 4067/VPĐP-NN ngày 03</w:t>
      </w:r>
      <w:r w:rsidR="00C62E2B" w:rsidRPr="0085427A">
        <w:rPr>
          <w:i/>
          <w:iCs/>
          <w:szCs w:val="28"/>
        </w:rPr>
        <w:t>/</w:t>
      </w:r>
      <w:r w:rsidR="003632F8" w:rsidRPr="0085427A">
        <w:rPr>
          <w:i/>
          <w:iCs/>
          <w:szCs w:val="28"/>
        </w:rPr>
        <w:t>6</w:t>
      </w:r>
      <w:r w:rsidR="00C62E2B" w:rsidRPr="0085427A">
        <w:rPr>
          <w:i/>
          <w:iCs/>
          <w:szCs w:val="28"/>
        </w:rPr>
        <w:t>/</w:t>
      </w:r>
      <w:r w:rsidR="003632F8" w:rsidRPr="0085427A">
        <w:rPr>
          <w:i/>
          <w:iCs/>
          <w:szCs w:val="28"/>
        </w:rPr>
        <w:t>2023</w:t>
      </w:r>
      <w:r w:rsidR="007E1D0C" w:rsidRPr="0085427A">
        <w:rPr>
          <w:b/>
          <w:i/>
          <w:iCs/>
          <w:szCs w:val="30"/>
        </w:rPr>
        <w:t xml:space="preserve"> </w:t>
      </w:r>
      <w:r w:rsidR="007E1D0C" w:rsidRPr="0085427A">
        <w:rPr>
          <w:bCs/>
          <w:i/>
          <w:iCs/>
          <w:szCs w:val="30"/>
        </w:rPr>
        <w:t xml:space="preserve">và Công văn số </w:t>
      </w:r>
      <w:r w:rsidR="00141863" w:rsidRPr="0085427A">
        <w:rPr>
          <w:bCs/>
          <w:i/>
          <w:iCs/>
          <w:szCs w:val="30"/>
        </w:rPr>
        <w:t>6223</w:t>
      </w:r>
      <w:r w:rsidR="007E1D0C" w:rsidRPr="0085427A">
        <w:rPr>
          <w:bCs/>
          <w:i/>
          <w:iCs/>
          <w:szCs w:val="30"/>
        </w:rPr>
        <w:t xml:space="preserve">/VPCP-NN ngày </w:t>
      </w:r>
      <w:r w:rsidR="00141863" w:rsidRPr="0085427A">
        <w:rPr>
          <w:bCs/>
          <w:i/>
          <w:iCs/>
          <w:szCs w:val="30"/>
        </w:rPr>
        <w:t>14</w:t>
      </w:r>
      <w:r w:rsidR="007E1D0C" w:rsidRPr="0085427A">
        <w:rPr>
          <w:bCs/>
          <w:i/>
          <w:iCs/>
          <w:szCs w:val="30"/>
        </w:rPr>
        <w:t>/8/2023</w:t>
      </w:r>
      <w:r w:rsidR="007E1D0C" w:rsidRPr="0085427A">
        <w:rPr>
          <w:b/>
          <w:i/>
          <w:iCs/>
          <w:szCs w:val="30"/>
        </w:rPr>
        <w:t xml:space="preserve"> </w:t>
      </w:r>
      <w:r w:rsidR="003632F8" w:rsidRPr="0085427A">
        <w:rPr>
          <w:i/>
          <w:iCs/>
          <w:szCs w:val="28"/>
        </w:rPr>
        <w:t>của Văn phòng Chính phủ)</w:t>
      </w:r>
      <w:r w:rsidR="00B433C8" w:rsidRPr="0085427A">
        <w:rPr>
          <w:szCs w:val="28"/>
        </w:rPr>
        <w:t xml:space="preserve">, </w:t>
      </w:r>
      <w:r w:rsidR="004D723D" w:rsidRPr="0085427A">
        <w:rPr>
          <w:szCs w:val="28"/>
        </w:rPr>
        <w:t xml:space="preserve">Bộ Nông nghiệp và Phát triển nông thôn đã </w:t>
      </w:r>
      <w:r w:rsidR="0084371B" w:rsidRPr="0085427A">
        <w:rPr>
          <w:szCs w:val="28"/>
        </w:rPr>
        <w:t xml:space="preserve">chủ trì, phối hợp với các cơ quan </w:t>
      </w:r>
      <w:r w:rsidR="0058562C" w:rsidRPr="0085427A">
        <w:rPr>
          <w:szCs w:val="28"/>
        </w:rPr>
        <w:t xml:space="preserve">có </w:t>
      </w:r>
      <w:r w:rsidR="0084371B" w:rsidRPr="0085427A">
        <w:rPr>
          <w:szCs w:val="28"/>
        </w:rPr>
        <w:t>liên quan</w:t>
      </w:r>
      <w:r w:rsidR="00551E24" w:rsidRPr="0085427A">
        <w:rPr>
          <w:szCs w:val="28"/>
        </w:rPr>
        <w:t xml:space="preserve"> </w:t>
      </w:r>
      <w:r w:rsidR="00720375" w:rsidRPr="0085427A">
        <w:rPr>
          <w:szCs w:val="28"/>
        </w:rPr>
        <w:t>nghiên cứu, rà soát, xây dựng</w:t>
      </w:r>
      <w:r w:rsidR="0084371B" w:rsidRPr="0085427A">
        <w:rPr>
          <w:szCs w:val="28"/>
        </w:rPr>
        <w:t xml:space="preserve"> dự thảo</w:t>
      </w:r>
      <w:r w:rsidR="0057701A" w:rsidRPr="0085427A">
        <w:rPr>
          <w:szCs w:val="28"/>
        </w:rPr>
        <w:t xml:space="preserve"> Quyết định sửa đổi</w:t>
      </w:r>
      <w:r w:rsidR="00050F4B" w:rsidRPr="0085427A">
        <w:rPr>
          <w:szCs w:val="28"/>
        </w:rPr>
        <w:t>, bổ sung một số Điều của Quy định kèm theo Quyết định số 18/2022/QĐ-TTg ngày 02</w:t>
      </w:r>
      <w:r w:rsidR="00C62E2B" w:rsidRPr="0085427A">
        <w:rPr>
          <w:szCs w:val="28"/>
        </w:rPr>
        <w:t>/</w:t>
      </w:r>
      <w:r w:rsidR="00050F4B" w:rsidRPr="0085427A">
        <w:rPr>
          <w:szCs w:val="28"/>
        </w:rPr>
        <w:t>8</w:t>
      </w:r>
      <w:r w:rsidR="00C62E2B" w:rsidRPr="0085427A">
        <w:rPr>
          <w:szCs w:val="28"/>
        </w:rPr>
        <w:t>/</w:t>
      </w:r>
      <w:r w:rsidR="00050F4B" w:rsidRPr="0085427A">
        <w:rPr>
          <w:szCs w:val="28"/>
        </w:rPr>
        <w:t>2022 của Thủ tướng Chính phủ ban hành Quy định điều kiện, trình tự, thủ tục, hồ sơ xét, công nhận, công bố và thu hồi quyết định công nhận địa phương đạt chuẩn nông thôn mới</w:t>
      </w:r>
      <w:r w:rsidR="0034602D" w:rsidRPr="0085427A">
        <w:rPr>
          <w:szCs w:val="28"/>
        </w:rPr>
        <w:t xml:space="preserve"> </w:t>
      </w:r>
      <w:r w:rsidR="0034602D" w:rsidRPr="0085427A">
        <w:rPr>
          <w:i/>
          <w:iCs/>
          <w:szCs w:val="28"/>
        </w:rPr>
        <w:t>(</w:t>
      </w:r>
      <w:r w:rsidR="003068B6" w:rsidRPr="0085427A">
        <w:rPr>
          <w:i/>
          <w:iCs/>
          <w:szCs w:val="28"/>
        </w:rPr>
        <w:t xml:space="preserve">sau đây </w:t>
      </w:r>
      <w:r w:rsidR="0034602D" w:rsidRPr="0085427A">
        <w:rPr>
          <w:i/>
          <w:iCs/>
          <w:szCs w:val="28"/>
        </w:rPr>
        <w:t>viết tắt là NTM)</w:t>
      </w:r>
      <w:r w:rsidR="00050F4B" w:rsidRPr="0085427A">
        <w:rPr>
          <w:szCs w:val="28"/>
        </w:rPr>
        <w:t xml:space="preserve">, đạt chuẩn </w:t>
      </w:r>
      <w:r w:rsidR="0034602D" w:rsidRPr="0085427A">
        <w:rPr>
          <w:szCs w:val="28"/>
        </w:rPr>
        <w:t>NTM</w:t>
      </w:r>
      <w:r w:rsidR="00050F4B" w:rsidRPr="0085427A">
        <w:rPr>
          <w:szCs w:val="28"/>
        </w:rPr>
        <w:t xml:space="preserve"> nâng cao, đạt chuẩn </w:t>
      </w:r>
      <w:r w:rsidR="0034602D" w:rsidRPr="0085427A">
        <w:rPr>
          <w:szCs w:val="28"/>
        </w:rPr>
        <w:t>NTM</w:t>
      </w:r>
      <w:r w:rsidR="00050F4B" w:rsidRPr="0085427A">
        <w:rPr>
          <w:szCs w:val="28"/>
        </w:rPr>
        <w:t xml:space="preserve"> kiểu mẫu và hoàn thành nhiệm vụ xây dựng </w:t>
      </w:r>
      <w:r w:rsidR="0034602D" w:rsidRPr="0085427A">
        <w:rPr>
          <w:szCs w:val="28"/>
        </w:rPr>
        <w:t>NTM</w:t>
      </w:r>
      <w:r w:rsidR="00050F4B" w:rsidRPr="0085427A">
        <w:rPr>
          <w:szCs w:val="28"/>
        </w:rPr>
        <w:t xml:space="preserve"> giai đoạn 2021</w:t>
      </w:r>
      <w:r w:rsidR="00ED66F3" w:rsidRPr="0085427A">
        <w:rPr>
          <w:szCs w:val="28"/>
        </w:rPr>
        <w:t>-</w:t>
      </w:r>
      <w:r w:rsidR="00050F4B" w:rsidRPr="0085427A">
        <w:rPr>
          <w:szCs w:val="28"/>
        </w:rPr>
        <w:t>2025</w:t>
      </w:r>
      <w:r w:rsidR="007A7377" w:rsidRPr="0085427A">
        <w:rPr>
          <w:szCs w:val="28"/>
        </w:rPr>
        <w:t xml:space="preserve"> </w:t>
      </w:r>
      <w:r w:rsidR="007A7377" w:rsidRPr="0085427A">
        <w:rPr>
          <w:bCs/>
          <w:i/>
          <w:iCs/>
          <w:szCs w:val="28"/>
        </w:rPr>
        <w:t>(sau đây gọi tắt là dự thảo Quyết định</w:t>
      </w:r>
      <w:r w:rsidR="007A7377" w:rsidRPr="0085427A">
        <w:rPr>
          <w:i/>
          <w:iCs/>
          <w:szCs w:val="28"/>
        </w:rPr>
        <w:t>)</w:t>
      </w:r>
      <w:r w:rsidR="00B02523" w:rsidRPr="0085427A">
        <w:rPr>
          <w:szCs w:val="28"/>
        </w:rPr>
        <w:t xml:space="preserve"> theo trình tự thủ tục rút gọn của Luật Ban hành văn bản quy phạm pháp luật</w:t>
      </w:r>
      <w:r w:rsidR="007A7377" w:rsidRPr="0085427A">
        <w:rPr>
          <w:szCs w:val="28"/>
        </w:rPr>
        <w:t>.</w:t>
      </w:r>
    </w:p>
    <w:p w14:paraId="5BDA8276" w14:textId="7E38381D" w:rsidR="0084371B" w:rsidRPr="0085427A" w:rsidRDefault="0084371B" w:rsidP="00041E41">
      <w:pPr>
        <w:tabs>
          <w:tab w:val="center" w:pos="0"/>
          <w:tab w:val="left" w:pos="709"/>
          <w:tab w:val="left" w:pos="4675"/>
          <w:tab w:val="left" w:pos="6810"/>
        </w:tabs>
        <w:spacing w:after="0"/>
        <w:rPr>
          <w:szCs w:val="28"/>
        </w:rPr>
      </w:pPr>
      <w:r w:rsidRPr="0085427A">
        <w:rPr>
          <w:szCs w:val="28"/>
        </w:rPr>
        <w:t>Bộ Nông nghiệp và Phát triển nông thôn kính trình dự thảo Quyết định với những nội dung chính như sau:</w:t>
      </w:r>
    </w:p>
    <w:p w14:paraId="5B2DF9DF" w14:textId="4DC15AE4" w:rsidR="00B816B6" w:rsidRPr="0085427A" w:rsidRDefault="00B816B6" w:rsidP="00041E41">
      <w:pPr>
        <w:pStyle w:val="Heading1"/>
        <w:spacing w:after="0"/>
        <w:rPr>
          <w:szCs w:val="28"/>
          <w:lang w:val="en-US"/>
        </w:rPr>
      </w:pPr>
      <w:r w:rsidRPr="0085427A">
        <w:rPr>
          <w:szCs w:val="28"/>
        </w:rPr>
        <w:t>I. SỰ CẦN THIẾT</w:t>
      </w:r>
      <w:r w:rsidR="00C84BB5" w:rsidRPr="0085427A">
        <w:rPr>
          <w:szCs w:val="28"/>
          <w:lang w:val="en-US"/>
        </w:rPr>
        <w:t xml:space="preserve"> BAN HÀNH QUYẾT ĐỊNH</w:t>
      </w:r>
    </w:p>
    <w:p w14:paraId="6C54E433" w14:textId="0B35C06A" w:rsidR="00D27367" w:rsidRPr="0085427A" w:rsidRDefault="00D27367" w:rsidP="00041E41">
      <w:pPr>
        <w:spacing w:after="0"/>
        <w:rPr>
          <w:szCs w:val="28"/>
        </w:rPr>
      </w:pPr>
      <w:r w:rsidRPr="0085427A">
        <w:t xml:space="preserve">Trong thời gian qua, các cơ quan, đơn vị, địa phương có liên quan đã nghiêm túc triển khai quy trình xét, công nhận địa phương đạt chuẩn/hoàn thành nhiệm vụ xây dựng NTM giai đoạn 2021 - 2025 theo quy định tại Quyết định số 18/2022/QĐ-TTg; </w:t>
      </w:r>
      <w:r w:rsidRPr="0085427A">
        <w:rPr>
          <w:szCs w:val="28"/>
          <w:lang w:val="de-DE"/>
        </w:rPr>
        <w:t xml:space="preserve">công tác đánh giá, thẩm tra, thẩm định tiếp tục được thực hiện chặt chẽ, hiệu quả hơn; chất lượng đạt chuẩn của các địa phương có sự cải thiện rõ rệt hơn; nhiều xã, huyện tiếp tục thực hiện nâng cao chất lượng các tiêu chí sau đạt chuẩn để đảm bảo xây dựng NTM đi vào chiều sâu, hiệu quả, bền vững. Tuy </w:t>
      </w:r>
      <w:r w:rsidRPr="0085427A">
        <w:rPr>
          <w:szCs w:val="28"/>
          <w:lang w:val="de-DE"/>
        </w:rPr>
        <w:lastRenderedPageBreak/>
        <w:t>nhiên</w:t>
      </w:r>
      <w:r w:rsidR="006071D0" w:rsidRPr="0085427A">
        <w:rPr>
          <w:szCs w:val="28"/>
          <w:lang w:val="de-DE"/>
        </w:rPr>
        <w:t xml:space="preserve">, </w:t>
      </w:r>
      <w:r w:rsidR="00DE714F" w:rsidRPr="0085427A">
        <w:rPr>
          <w:szCs w:val="28"/>
          <w:lang w:val="de-DE"/>
        </w:rPr>
        <w:t>qua</w:t>
      </w:r>
      <w:r w:rsidR="007F6C93" w:rsidRPr="0085427A">
        <w:rPr>
          <w:szCs w:val="28"/>
          <w:lang w:val="de-DE"/>
        </w:rPr>
        <w:t xml:space="preserve"> quá trình triển khai thực hiện </w:t>
      </w:r>
      <w:r w:rsidR="004871E1" w:rsidRPr="0085427A">
        <w:rPr>
          <w:szCs w:val="28"/>
          <w:lang w:val="de-DE"/>
        </w:rPr>
        <w:t xml:space="preserve">ở </w:t>
      </w:r>
      <w:r w:rsidR="00A61CEE" w:rsidRPr="0085427A">
        <w:rPr>
          <w:szCs w:val="28"/>
          <w:lang w:val="de-DE"/>
        </w:rPr>
        <w:t xml:space="preserve">địa phương </w:t>
      </w:r>
      <w:r w:rsidR="007F6C93" w:rsidRPr="0085427A">
        <w:rPr>
          <w:szCs w:val="28"/>
          <w:lang w:val="de-DE"/>
        </w:rPr>
        <w:t>đã phát sinh một số</w:t>
      </w:r>
      <w:r w:rsidR="007F6C93" w:rsidRPr="0085427A">
        <w:rPr>
          <w:szCs w:val="28"/>
        </w:rPr>
        <w:t xml:space="preserve"> </w:t>
      </w:r>
      <w:r w:rsidRPr="0085427A">
        <w:rPr>
          <w:szCs w:val="28"/>
        </w:rPr>
        <w:t>vướng mắc, khó khăn</w:t>
      </w:r>
      <w:r w:rsidR="007F6C93" w:rsidRPr="0085427A">
        <w:rPr>
          <w:szCs w:val="28"/>
        </w:rPr>
        <w:t>, như</w:t>
      </w:r>
      <w:r w:rsidR="006071D0" w:rsidRPr="0085427A">
        <w:rPr>
          <w:szCs w:val="28"/>
        </w:rPr>
        <w:t xml:space="preserve">: </w:t>
      </w:r>
      <w:r w:rsidR="004871E1" w:rsidRPr="0085427A">
        <w:rPr>
          <w:szCs w:val="28"/>
        </w:rPr>
        <w:t>Việc h</w:t>
      </w:r>
      <w:r w:rsidRPr="0085427A">
        <w:rPr>
          <w:szCs w:val="28"/>
        </w:rPr>
        <w:t>oàn thiện hồ sơ đề nghị xét, công nhận đạt chuẩn NTM đối với huyện đặc thù, không có đơn vị hành chính cấp xã</w:t>
      </w:r>
      <w:r w:rsidR="004871E1" w:rsidRPr="0085427A">
        <w:rPr>
          <w:szCs w:val="28"/>
        </w:rPr>
        <w:t>, do chưa có quy định cụ thể</w:t>
      </w:r>
      <w:r w:rsidR="006071D0" w:rsidRPr="0085427A">
        <w:rPr>
          <w:szCs w:val="28"/>
        </w:rPr>
        <w:t xml:space="preserve">; </w:t>
      </w:r>
      <w:r w:rsidR="00913D61" w:rsidRPr="0085427A">
        <w:rPr>
          <w:szCs w:val="28"/>
        </w:rPr>
        <w:t xml:space="preserve">việc </w:t>
      </w:r>
      <w:r w:rsidR="007F6C93" w:rsidRPr="0085427A">
        <w:rPr>
          <w:szCs w:val="28"/>
        </w:rPr>
        <w:t xml:space="preserve">thành lập và giao Văn phòng Điều phối các chương trình MTQG cấp tỉnh </w:t>
      </w:r>
      <w:r w:rsidR="007F6C93" w:rsidRPr="0085427A">
        <w:rPr>
          <w:i/>
          <w:iCs/>
          <w:szCs w:val="28"/>
        </w:rPr>
        <w:t>(trực thuộc UBND tỉnh)</w:t>
      </w:r>
      <w:r w:rsidR="007F6C93" w:rsidRPr="0085427A">
        <w:rPr>
          <w:szCs w:val="28"/>
        </w:rPr>
        <w:t xml:space="preserve"> tiếp nhận, hoàn thiện hồ sơ đề nghị xét, công nhận, thu hồi quyết định công nhận; </w:t>
      </w:r>
      <w:r w:rsidR="00D57317" w:rsidRPr="0085427A">
        <w:rPr>
          <w:szCs w:val="28"/>
          <w:lang w:val="de-DE"/>
        </w:rPr>
        <w:t>c</w:t>
      </w:r>
      <w:r w:rsidRPr="0085427A">
        <w:rPr>
          <w:szCs w:val="28"/>
          <w:lang w:val="de-DE"/>
        </w:rPr>
        <w:t>hưa có quy định về trường hợp các địa phương được các cơ quan kiểm tra tiến hành kiểm tra phát hiện những tồn tại mà theo quy định phải thu hồi quyết định công nhận đạt chuẩn NTM</w:t>
      </w:r>
      <w:r w:rsidR="00D57317" w:rsidRPr="0085427A">
        <w:rPr>
          <w:szCs w:val="28"/>
          <w:lang w:val="de-DE"/>
        </w:rPr>
        <w:t>.</w:t>
      </w:r>
      <w:r w:rsidR="00933817" w:rsidRPr="0085427A">
        <w:rPr>
          <w:szCs w:val="28"/>
          <w:lang w:val="de-DE"/>
        </w:rPr>
        <w:t>..</w:t>
      </w:r>
    </w:p>
    <w:p w14:paraId="6F2BC4D2" w14:textId="3DD8FFE3" w:rsidR="0072697B" w:rsidRPr="0085427A" w:rsidRDefault="0072697B" w:rsidP="00041E41">
      <w:pPr>
        <w:spacing w:after="0"/>
        <w:rPr>
          <w:szCs w:val="28"/>
        </w:rPr>
      </w:pPr>
      <w:r w:rsidRPr="0085427A">
        <w:rPr>
          <w:bCs/>
          <w:szCs w:val="28"/>
        </w:rPr>
        <w:t>Tại Công điện số 71/CĐ-TTg ngày 23</w:t>
      </w:r>
      <w:r w:rsidR="00D40345" w:rsidRPr="0085427A">
        <w:rPr>
          <w:bCs/>
          <w:szCs w:val="28"/>
        </w:rPr>
        <w:t>/</w:t>
      </w:r>
      <w:r w:rsidRPr="0085427A">
        <w:rPr>
          <w:bCs/>
          <w:szCs w:val="28"/>
        </w:rPr>
        <w:t>02</w:t>
      </w:r>
      <w:r w:rsidR="00D40345" w:rsidRPr="0085427A">
        <w:rPr>
          <w:bCs/>
          <w:szCs w:val="28"/>
        </w:rPr>
        <w:t>/</w:t>
      </w:r>
      <w:r w:rsidRPr="0085427A">
        <w:rPr>
          <w:bCs/>
          <w:szCs w:val="28"/>
        </w:rPr>
        <w:t>2023 của Thủ tướng Chính phủ về việc tháo gỡ khó khăn, vướng mắc trong quá trình triển khai thực hiện các chương trình</w:t>
      </w:r>
      <w:r w:rsidR="0088751D" w:rsidRPr="0085427A">
        <w:rPr>
          <w:bCs/>
          <w:szCs w:val="28"/>
        </w:rPr>
        <w:t xml:space="preserve"> mục tiêu quốc gia </w:t>
      </w:r>
      <w:r w:rsidR="00A23EDA" w:rsidRPr="0085427A">
        <w:rPr>
          <w:bCs/>
          <w:i/>
          <w:iCs/>
          <w:szCs w:val="28"/>
        </w:rPr>
        <w:t>(sau đây viết tắt là MTQG)</w:t>
      </w:r>
      <w:r w:rsidR="00A23EDA" w:rsidRPr="0085427A">
        <w:rPr>
          <w:bCs/>
          <w:szCs w:val="28"/>
        </w:rPr>
        <w:t xml:space="preserve"> </w:t>
      </w:r>
      <w:r w:rsidR="0088751D" w:rsidRPr="0085427A">
        <w:rPr>
          <w:bCs/>
          <w:szCs w:val="28"/>
        </w:rPr>
        <w:t>giai đoạn 2021-2025,</w:t>
      </w:r>
      <w:r w:rsidR="004854E4" w:rsidRPr="0085427A">
        <w:rPr>
          <w:bCs/>
          <w:szCs w:val="28"/>
        </w:rPr>
        <w:t xml:space="preserve"> </w:t>
      </w:r>
      <w:r w:rsidR="0088751D" w:rsidRPr="0085427A">
        <w:rPr>
          <w:bCs/>
          <w:szCs w:val="28"/>
        </w:rPr>
        <w:t>Thủ tướng Chính phủ giao</w:t>
      </w:r>
      <w:r w:rsidR="00CB370F" w:rsidRPr="0085427A">
        <w:rPr>
          <w:bCs/>
          <w:szCs w:val="28"/>
        </w:rPr>
        <w:t xml:space="preserve"> </w:t>
      </w:r>
      <w:r w:rsidR="00CB370F" w:rsidRPr="0085427A">
        <w:rPr>
          <w:bCs/>
          <w:i/>
          <w:iCs/>
          <w:szCs w:val="28"/>
        </w:rPr>
        <w:t>“</w:t>
      </w:r>
      <w:r w:rsidR="00D954EA" w:rsidRPr="0085427A">
        <w:rPr>
          <w:i/>
          <w:iCs/>
          <w:szCs w:val="28"/>
        </w:rPr>
        <w:t>Các Bộ, cơ quan Trung ương là chủ dự án thành phần của các chương</w:t>
      </w:r>
      <w:r w:rsidR="004854E4" w:rsidRPr="0085427A">
        <w:rPr>
          <w:i/>
          <w:iCs/>
          <w:szCs w:val="28"/>
        </w:rPr>
        <w:t xml:space="preserve"> </w:t>
      </w:r>
      <w:r w:rsidR="00D954EA" w:rsidRPr="0085427A">
        <w:rPr>
          <w:i/>
          <w:iCs/>
          <w:szCs w:val="28"/>
        </w:rPr>
        <w:t xml:space="preserve">trình </w:t>
      </w:r>
      <w:r w:rsidR="004854E4" w:rsidRPr="0085427A">
        <w:rPr>
          <w:i/>
          <w:iCs/>
          <w:szCs w:val="28"/>
        </w:rPr>
        <w:t>MTQG</w:t>
      </w:r>
      <w:r w:rsidR="00D954EA" w:rsidRPr="0085427A">
        <w:rPr>
          <w:i/>
          <w:iCs/>
          <w:szCs w:val="28"/>
        </w:rPr>
        <w:t xml:space="preserve"> tích cực theo dõi, giám sát việc triển khai thực hiện các</w:t>
      </w:r>
      <w:r w:rsidR="004854E4" w:rsidRPr="0085427A">
        <w:rPr>
          <w:i/>
          <w:iCs/>
          <w:szCs w:val="28"/>
        </w:rPr>
        <w:t xml:space="preserve"> </w:t>
      </w:r>
      <w:r w:rsidR="00D954EA" w:rsidRPr="0085427A">
        <w:rPr>
          <w:i/>
          <w:iCs/>
          <w:szCs w:val="28"/>
        </w:rPr>
        <w:t>dự án thành phần được giao chủ trì quản lý tại các địa phương để chủ động rà</w:t>
      </w:r>
      <w:r w:rsidR="004854E4" w:rsidRPr="0085427A">
        <w:rPr>
          <w:i/>
          <w:iCs/>
          <w:szCs w:val="28"/>
        </w:rPr>
        <w:t xml:space="preserve"> </w:t>
      </w:r>
      <w:r w:rsidR="00D954EA" w:rsidRPr="0085427A">
        <w:rPr>
          <w:i/>
          <w:iCs/>
          <w:szCs w:val="28"/>
        </w:rPr>
        <w:t>soát, nghiên cứu, sửa đổi, bổ sung các văn bản hướng dẫn theo thẩm quyền hoặc</w:t>
      </w:r>
      <w:r w:rsidR="004854E4" w:rsidRPr="0085427A">
        <w:rPr>
          <w:i/>
          <w:iCs/>
          <w:szCs w:val="28"/>
        </w:rPr>
        <w:t xml:space="preserve"> </w:t>
      </w:r>
      <w:r w:rsidR="00D954EA" w:rsidRPr="0085427A">
        <w:rPr>
          <w:i/>
          <w:iCs/>
          <w:szCs w:val="28"/>
        </w:rPr>
        <w:t>trình cấp có thẩm quyền ban hành các cơ chế, chính sách theo tinh thần tháo gỡ</w:t>
      </w:r>
      <w:r w:rsidR="004854E4" w:rsidRPr="0085427A">
        <w:rPr>
          <w:i/>
          <w:iCs/>
          <w:szCs w:val="28"/>
        </w:rPr>
        <w:t xml:space="preserve"> </w:t>
      </w:r>
      <w:r w:rsidR="00D954EA" w:rsidRPr="0085427A">
        <w:rPr>
          <w:i/>
          <w:iCs/>
          <w:szCs w:val="28"/>
        </w:rPr>
        <w:t>các “nút thắt”, khơi thông các “điểm nghẽn”, phù hợp tình hình thực tiễn, tạo</w:t>
      </w:r>
      <w:r w:rsidR="004854E4" w:rsidRPr="0085427A">
        <w:rPr>
          <w:i/>
          <w:iCs/>
          <w:szCs w:val="28"/>
        </w:rPr>
        <w:t xml:space="preserve"> </w:t>
      </w:r>
      <w:r w:rsidR="00D954EA" w:rsidRPr="0085427A">
        <w:rPr>
          <w:i/>
          <w:iCs/>
          <w:szCs w:val="28"/>
        </w:rPr>
        <w:t>điều kiện cho các địa phương tổ chức triển khai thực hiện thuận lợi, thông suốt,</w:t>
      </w:r>
      <w:r w:rsidR="004854E4" w:rsidRPr="0085427A">
        <w:rPr>
          <w:i/>
          <w:iCs/>
          <w:szCs w:val="28"/>
        </w:rPr>
        <w:t xml:space="preserve"> </w:t>
      </w:r>
      <w:r w:rsidR="00D954EA" w:rsidRPr="0085427A">
        <w:rPr>
          <w:i/>
          <w:iCs/>
          <w:szCs w:val="28"/>
        </w:rPr>
        <w:t>hoàn thành các mục tiêu đề ra</w:t>
      </w:r>
      <w:r w:rsidR="00CB370F" w:rsidRPr="0085427A">
        <w:rPr>
          <w:i/>
          <w:iCs/>
          <w:szCs w:val="28"/>
        </w:rPr>
        <w:t>”</w:t>
      </w:r>
      <w:r w:rsidR="00CB370F" w:rsidRPr="0085427A">
        <w:rPr>
          <w:szCs w:val="28"/>
        </w:rPr>
        <w:t>.</w:t>
      </w:r>
    </w:p>
    <w:p w14:paraId="03ECFC46" w14:textId="100653A6" w:rsidR="00924ED5" w:rsidRPr="0085427A" w:rsidRDefault="00924ED5" w:rsidP="00041E41">
      <w:pPr>
        <w:spacing w:after="0"/>
        <w:rPr>
          <w:szCs w:val="28"/>
        </w:rPr>
      </w:pPr>
      <w:r w:rsidRPr="0085427A">
        <w:rPr>
          <w:szCs w:val="28"/>
        </w:rPr>
        <w:t>Tại Thông báo số 58/TB-VPCP ngày 28</w:t>
      </w:r>
      <w:r w:rsidR="00D40345" w:rsidRPr="0085427A">
        <w:rPr>
          <w:szCs w:val="28"/>
        </w:rPr>
        <w:t>/</w:t>
      </w:r>
      <w:r w:rsidRPr="0085427A">
        <w:rPr>
          <w:szCs w:val="28"/>
        </w:rPr>
        <w:t>02</w:t>
      </w:r>
      <w:r w:rsidR="00D40345" w:rsidRPr="0085427A">
        <w:rPr>
          <w:szCs w:val="28"/>
        </w:rPr>
        <w:t>/</w:t>
      </w:r>
      <w:r w:rsidRPr="0085427A">
        <w:rPr>
          <w:szCs w:val="28"/>
        </w:rPr>
        <w:t xml:space="preserve">2023 của Văn phòng Chính phủ thông báo kết luận của Phó Thủ tướng Chính phủ Trần Lưu Quang, Trưởng Ban Chỉ đạo Trung ương tại phiên họp thứ 3 của Ban Chỉ đạo Trung ương các chương trình MTQG giai đoạn 2021-2025 trực tuyến với các địa phương về kết quả thực hiện các chương trình MTQG năm 2022 và 02 tháng đầu năm 2023, nhiệm vụ, giải pháp thực hiện trong thời gian tới, Phó Thủ tướng Chính phủ Trần Lưu Quang giao </w:t>
      </w:r>
      <w:r w:rsidR="00174172" w:rsidRPr="0085427A">
        <w:rPr>
          <w:i/>
          <w:iCs/>
          <w:szCs w:val="28"/>
        </w:rPr>
        <w:t>“</w:t>
      </w:r>
      <w:r w:rsidRPr="0085427A">
        <w:rPr>
          <w:i/>
          <w:iCs/>
          <w:szCs w:val="28"/>
        </w:rPr>
        <w:t>Các Bộ, ngành, địa phương nghiêm túc triển khai Công điện số 71/CĐ-TTg ngày 23</w:t>
      </w:r>
      <w:r w:rsidR="00D40345" w:rsidRPr="0085427A">
        <w:rPr>
          <w:i/>
          <w:iCs/>
          <w:szCs w:val="28"/>
        </w:rPr>
        <w:t>/</w:t>
      </w:r>
      <w:r w:rsidRPr="0085427A">
        <w:rPr>
          <w:i/>
          <w:iCs/>
          <w:szCs w:val="28"/>
        </w:rPr>
        <w:t>02</w:t>
      </w:r>
      <w:r w:rsidR="00D40345" w:rsidRPr="0085427A">
        <w:rPr>
          <w:i/>
          <w:iCs/>
          <w:szCs w:val="28"/>
        </w:rPr>
        <w:t>/</w:t>
      </w:r>
      <w:r w:rsidRPr="0085427A">
        <w:rPr>
          <w:i/>
          <w:iCs/>
          <w:szCs w:val="28"/>
        </w:rPr>
        <w:t>2023 của Thủ tướng Chính phủ, quyết liệt triển khai các nhiệm vụ được giao bảo đảm thời hạn theo quy định, trong đó mạnh dạn nghiên cứu, sửa đổi, bổ sung để ban hành theo thẩm quyền hoặc trình cấp có thẩm quyền ban hành các cơ chế, chính sách, quy trình, thủ tục theo hướng đẩy mạnh phân cấp, phân quyền cho các địa phương, các cấp cơ sở</w:t>
      </w:r>
      <w:r w:rsidR="002F1901" w:rsidRPr="0085427A">
        <w:rPr>
          <w:i/>
          <w:iCs/>
          <w:szCs w:val="28"/>
        </w:rPr>
        <w:t>; tăng cường công tác theo dõi, giám sát, thanh tra, kiểm tra, kịp thời phát hiện khó khăn, vướng mắc để hướng dẫn và đề xuất các giải pháp tháo gỡ trong quá trình triển khai thực hiện các chương trình MTQG từ Trung ương đến địa phương”</w:t>
      </w:r>
      <w:r w:rsidR="002F1901" w:rsidRPr="0085427A">
        <w:rPr>
          <w:szCs w:val="28"/>
        </w:rPr>
        <w:t>.</w:t>
      </w:r>
    </w:p>
    <w:p w14:paraId="19FA9FBF" w14:textId="25EA65AD" w:rsidR="00201DA7" w:rsidRPr="0085427A" w:rsidRDefault="004579DA" w:rsidP="00041E41">
      <w:pPr>
        <w:spacing w:after="0"/>
        <w:rPr>
          <w:szCs w:val="28"/>
        </w:rPr>
      </w:pPr>
      <w:r w:rsidRPr="0085427A">
        <w:rPr>
          <w:szCs w:val="28"/>
        </w:rPr>
        <w:t>Tại Công văn số 2762/VPCP-NN ngày 21</w:t>
      </w:r>
      <w:r w:rsidR="00D34E5E" w:rsidRPr="0085427A">
        <w:rPr>
          <w:szCs w:val="28"/>
        </w:rPr>
        <w:t>/</w:t>
      </w:r>
      <w:r w:rsidRPr="0085427A">
        <w:rPr>
          <w:szCs w:val="28"/>
        </w:rPr>
        <w:t>4</w:t>
      </w:r>
      <w:r w:rsidR="00D34E5E" w:rsidRPr="0085427A">
        <w:rPr>
          <w:szCs w:val="28"/>
        </w:rPr>
        <w:t>/</w:t>
      </w:r>
      <w:r w:rsidRPr="0085427A">
        <w:rPr>
          <w:szCs w:val="28"/>
        </w:rPr>
        <w:t xml:space="preserve">2023 của Văn phòng Chính phủ về việc xét, đề nghị công nhận đạt chuẩn </w:t>
      </w:r>
      <w:r w:rsidR="008B6715" w:rsidRPr="0085427A">
        <w:rPr>
          <w:szCs w:val="28"/>
        </w:rPr>
        <w:t>NTM</w:t>
      </w:r>
      <w:r w:rsidRPr="0085427A">
        <w:rPr>
          <w:szCs w:val="28"/>
        </w:rPr>
        <w:t xml:space="preserve"> đối với các huyện đặc thù, không có đơn vị hành chính cấp xã, Phó Thủ tướng Chính phủ Trần Lưu Quang giao Bộ Nông nghiệp và Phát triển nông thôn</w:t>
      </w:r>
      <w:r w:rsidR="003139FD" w:rsidRPr="0085427A">
        <w:rPr>
          <w:szCs w:val="28"/>
        </w:rPr>
        <w:t>:</w:t>
      </w:r>
      <w:r w:rsidRPr="0085427A">
        <w:rPr>
          <w:i/>
          <w:iCs/>
          <w:szCs w:val="28"/>
        </w:rPr>
        <w:t xml:space="preserve"> </w:t>
      </w:r>
      <w:r w:rsidR="002E47D1" w:rsidRPr="0085427A">
        <w:rPr>
          <w:i/>
          <w:iCs/>
          <w:szCs w:val="28"/>
        </w:rPr>
        <w:t>S</w:t>
      </w:r>
      <w:r w:rsidRPr="0085427A">
        <w:rPr>
          <w:i/>
          <w:iCs/>
          <w:szCs w:val="28"/>
        </w:rPr>
        <w:t xml:space="preserve">ớm nghiên cứu việc sửa đổi Quyết định </w:t>
      </w:r>
      <w:r w:rsidR="00201DA7" w:rsidRPr="0085427A">
        <w:rPr>
          <w:i/>
          <w:iCs/>
          <w:szCs w:val="28"/>
        </w:rPr>
        <w:t>số 18/2022/QĐ-TTg ngày 02</w:t>
      </w:r>
      <w:r w:rsidR="00D34E5E" w:rsidRPr="0085427A">
        <w:rPr>
          <w:i/>
          <w:iCs/>
          <w:szCs w:val="28"/>
        </w:rPr>
        <w:t>/</w:t>
      </w:r>
      <w:r w:rsidR="00201DA7" w:rsidRPr="0085427A">
        <w:rPr>
          <w:i/>
          <w:iCs/>
          <w:szCs w:val="28"/>
        </w:rPr>
        <w:t>8</w:t>
      </w:r>
      <w:r w:rsidR="00D34E5E" w:rsidRPr="0085427A">
        <w:rPr>
          <w:i/>
          <w:iCs/>
          <w:szCs w:val="28"/>
        </w:rPr>
        <w:t>/</w:t>
      </w:r>
      <w:r w:rsidR="00201DA7" w:rsidRPr="0085427A">
        <w:rPr>
          <w:i/>
          <w:iCs/>
          <w:szCs w:val="28"/>
        </w:rPr>
        <w:t xml:space="preserve">2022 quy định về việc ban hành quy định điều kiện, trình tự, thủ tục, hồ sơ xét, công nhận địa phương đạt chuẩn </w:t>
      </w:r>
      <w:r w:rsidR="00601444" w:rsidRPr="0085427A">
        <w:rPr>
          <w:i/>
          <w:iCs/>
          <w:szCs w:val="28"/>
        </w:rPr>
        <w:t>NTM</w:t>
      </w:r>
      <w:r w:rsidR="00201DA7" w:rsidRPr="0085427A">
        <w:rPr>
          <w:i/>
          <w:iCs/>
          <w:szCs w:val="28"/>
        </w:rPr>
        <w:t xml:space="preserve"> giai đoạn 2021-2025, đảm bảo tuân thủ quy định của pháp luật</w:t>
      </w:r>
      <w:r w:rsidR="00601444" w:rsidRPr="0085427A">
        <w:rPr>
          <w:szCs w:val="28"/>
        </w:rPr>
        <w:t>.</w:t>
      </w:r>
    </w:p>
    <w:p w14:paraId="602D2C3A" w14:textId="65EDD019" w:rsidR="00913608" w:rsidRPr="0085427A" w:rsidRDefault="001C4656" w:rsidP="00041E41">
      <w:pPr>
        <w:spacing w:after="0"/>
        <w:rPr>
          <w:szCs w:val="28"/>
        </w:rPr>
      </w:pPr>
      <w:r w:rsidRPr="0085427A">
        <w:rPr>
          <w:szCs w:val="28"/>
        </w:rPr>
        <w:t>Tại Công văn số 4067/VPCP-NN ngày 03</w:t>
      </w:r>
      <w:r w:rsidR="006706B2" w:rsidRPr="0085427A">
        <w:rPr>
          <w:szCs w:val="28"/>
        </w:rPr>
        <w:t>/</w:t>
      </w:r>
      <w:r w:rsidRPr="0085427A">
        <w:rPr>
          <w:szCs w:val="28"/>
        </w:rPr>
        <w:t>6</w:t>
      </w:r>
      <w:r w:rsidR="006706B2" w:rsidRPr="0085427A">
        <w:rPr>
          <w:szCs w:val="28"/>
        </w:rPr>
        <w:t>/</w:t>
      </w:r>
      <w:r w:rsidRPr="0085427A">
        <w:rPr>
          <w:szCs w:val="28"/>
        </w:rPr>
        <w:t xml:space="preserve">2023 của Văn phòng Chính phủ về việc nghiên cứu, đề xuất sửa đổi các Quyết định: số 320/QĐ-TTg và số </w:t>
      </w:r>
      <w:r w:rsidRPr="0085427A">
        <w:rPr>
          <w:szCs w:val="28"/>
        </w:rPr>
        <w:lastRenderedPageBreak/>
        <w:t xml:space="preserve">18/2022/QĐ-TTg, Phó Thủ tướng Chính phủ Trần Lưu Quang giao </w:t>
      </w:r>
      <w:r w:rsidR="001843D7" w:rsidRPr="0085427A">
        <w:rPr>
          <w:szCs w:val="28"/>
        </w:rPr>
        <w:t>Bộ Nông nghiệp và Phát triển nông thôn</w:t>
      </w:r>
      <w:r w:rsidR="00C805B1" w:rsidRPr="0085427A">
        <w:rPr>
          <w:szCs w:val="28"/>
        </w:rPr>
        <w:t>:</w:t>
      </w:r>
      <w:r w:rsidR="001843D7" w:rsidRPr="0085427A">
        <w:rPr>
          <w:i/>
          <w:iCs/>
          <w:szCs w:val="28"/>
        </w:rPr>
        <w:t xml:space="preserve"> </w:t>
      </w:r>
      <w:r w:rsidR="002E47D1" w:rsidRPr="0085427A">
        <w:rPr>
          <w:i/>
          <w:iCs/>
          <w:szCs w:val="28"/>
        </w:rPr>
        <w:t>N</w:t>
      </w:r>
      <w:r w:rsidR="001843D7" w:rsidRPr="0085427A">
        <w:rPr>
          <w:i/>
          <w:iCs/>
          <w:szCs w:val="28"/>
        </w:rPr>
        <w:t>ghiên cứu, tổng hợp ý kiến của</w:t>
      </w:r>
      <w:r w:rsidR="009270B9" w:rsidRPr="0085427A">
        <w:rPr>
          <w:i/>
          <w:iCs/>
          <w:szCs w:val="28"/>
        </w:rPr>
        <w:t xml:space="preserve"> </w:t>
      </w:r>
      <w:r w:rsidR="001843D7" w:rsidRPr="0085427A">
        <w:rPr>
          <w:i/>
          <w:iCs/>
          <w:szCs w:val="28"/>
        </w:rPr>
        <w:t>các bộ, cơ quan liên quan; chủ trì, phối hợp với các bộ, cơ quan, địa phương liên</w:t>
      </w:r>
      <w:r w:rsidR="009270B9" w:rsidRPr="0085427A">
        <w:rPr>
          <w:i/>
          <w:iCs/>
          <w:szCs w:val="28"/>
        </w:rPr>
        <w:t xml:space="preserve"> </w:t>
      </w:r>
      <w:r w:rsidR="001843D7" w:rsidRPr="0085427A">
        <w:rPr>
          <w:i/>
          <w:iCs/>
          <w:szCs w:val="28"/>
        </w:rPr>
        <w:t xml:space="preserve">quan khẩn trương rà soát, sửa đổi, hoàn thiện quy định về điều kiện, trình tự, thủ tục công nhận </w:t>
      </w:r>
      <w:r w:rsidR="009270B9" w:rsidRPr="0085427A">
        <w:rPr>
          <w:i/>
          <w:iCs/>
          <w:szCs w:val="28"/>
        </w:rPr>
        <w:t>NTM</w:t>
      </w:r>
      <w:r w:rsidR="001843D7" w:rsidRPr="0085427A">
        <w:rPr>
          <w:i/>
          <w:iCs/>
          <w:szCs w:val="28"/>
        </w:rPr>
        <w:t xml:space="preserve"> các cấp giai đoạn 2021-2025, đảm bảo đồng bộ, thống nhất, khả thi,</w:t>
      </w:r>
      <w:r w:rsidR="009270B9" w:rsidRPr="0085427A">
        <w:rPr>
          <w:i/>
          <w:iCs/>
          <w:szCs w:val="28"/>
        </w:rPr>
        <w:t xml:space="preserve"> </w:t>
      </w:r>
      <w:r w:rsidR="001843D7" w:rsidRPr="0085427A">
        <w:rPr>
          <w:i/>
          <w:iCs/>
          <w:szCs w:val="28"/>
        </w:rPr>
        <w:t>phù hợp với điều kiện thực tiễn; báo cáo Phó Thủ tướng Chính phủ xem xét, quyết</w:t>
      </w:r>
      <w:r w:rsidR="009270B9" w:rsidRPr="0085427A">
        <w:rPr>
          <w:i/>
          <w:iCs/>
          <w:szCs w:val="28"/>
        </w:rPr>
        <w:t xml:space="preserve"> </w:t>
      </w:r>
      <w:r w:rsidR="001843D7" w:rsidRPr="0085427A">
        <w:rPr>
          <w:i/>
          <w:iCs/>
          <w:szCs w:val="28"/>
        </w:rPr>
        <w:t>định chậm nhất trước ngày 30</w:t>
      </w:r>
      <w:r w:rsidR="006706B2" w:rsidRPr="0085427A">
        <w:rPr>
          <w:i/>
          <w:iCs/>
          <w:szCs w:val="28"/>
        </w:rPr>
        <w:t>/</w:t>
      </w:r>
      <w:r w:rsidR="001843D7" w:rsidRPr="0085427A">
        <w:rPr>
          <w:i/>
          <w:iCs/>
          <w:szCs w:val="28"/>
        </w:rPr>
        <w:t>11</w:t>
      </w:r>
      <w:r w:rsidR="006706B2" w:rsidRPr="0085427A">
        <w:rPr>
          <w:i/>
          <w:iCs/>
          <w:szCs w:val="28"/>
        </w:rPr>
        <w:t>/</w:t>
      </w:r>
      <w:r w:rsidR="001843D7" w:rsidRPr="0085427A">
        <w:rPr>
          <w:i/>
          <w:iCs/>
          <w:szCs w:val="28"/>
        </w:rPr>
        <w:t>2023</w:t>
      </w:r>
      <w:r w:rsidR="001843D7" w:rsidRPr="0085427A">
        <w:rPr>
          <w:szCs w:val="28"/>
        </w:rPr>
        <w:t>.</w:t>
      </w:r>
    </w:p>
    <w:p w14:paraId="30F4ABC0" w14:textId="0F321054" w:rsidR="007040FD" w:rsidRPr="0085427A" w:rsidRDefault="00F926E3" w:rsidP="00041E41">
      <w:pPr>
        <w:spacing w:after="0"/>
        <w:rPr>
          <w:i/>
          <w:iCs/>
          <w:szCs w:val="28"/>
        </w:rPr>
      </w:pPr>
      <w:r w:rsidRPr="0085427A">
        <w:rPr>
          <w:bCs/>
          <w:szCs w:val="30"/>
        </w:rPr>
        <w:t xml:space="preserve">Tại Công văn số </w:t>
      </w:r>
      <w:r w:rsidR="007040FD" w:rsidRPr="0085427A">
        <w:rPr>
          <w:bCs/>
          <w:szCs w:val="30"/>
        </w:rPr>
        <w:t>6223</w:t>
      </w:r>
      <w:r w:rsidRPr="0085427A">
        <w:rPr>
          <w:bCs/>
          <w:szCs w:val="30"/>
        </w:rPr>
        <w:t xml:space="preserve">/VPCP-NN ngày </w:t>
      </w:r>
      <w:r w:rsidR="007040FD" w:rsidRPr="0085427A">
        <w:rPr>
          <w:bCs/>
          <w:szCs w:val="30"/>
        </w:rPr>
        <w:t>14</w:t>
      </w:r>
      <w:r w:rsidRPr="0085427A">
        <w:rPr>
          <w:bCs/>
          <w:szCs w:val="30"/>
        </w:rPr>
        <w:t>/8/2023</w:t>
      </w:r>
      <w:r w:rsidRPr="0085427A">
        <w:rPr>
          <w:b/>
          <w:szCs w:val="30"/>
        </w:rPr>
        <w:t xml:space="preserve"> </w:t>
      </w:r>
      <w:r w:rsidRPr="0085427A">
        <w:rPr>
          <w:szCs w:val="28"/>
        </w:rPr>
        <w:t xml:space="preserve">của Văn phòng Chính phủ về việc </w:t>
      </w:r>
      <w:r w:rsidR="007040FD" w:rsidRPr="0085427A">
        <w:rPr>
          <w:szCs w:val="28"/>
        </w:rPr>
        <w:t xml:space="preserve">xây dựng, ban hành Quyết định sửa đổi, bổ sung Quyết định số 18/2022/QĐ-TTg theo trình tự, thủ tục rút gọn, Phó Thủ tướng Chính phủ Trần Lưu Quang giao Bộ Nông nghiệp và Phát triển nông thôn: </w:t>
      </w:r>
      <w:r w:rsidR="007040FD" w:rsidRPr="0085427A">
        <w:rPr>
          <w:rFonts w:ascii="TimesNewRomanPSMT" w:hAnsi="TimesNewRomanPSMT"/>
          <w:i/>
          <w:iCs/>
          <w:szCs w:val="28"/>
        </w:rPr>
        <w:t>Trong quá trình xây dựng Quyết định nêu trên,</w:t>
      </w:r>
      <w:r w:rsidR="007040FD" w:rsidRPr="0085427A">
        <w:rPr>
          <w:i/>
          <w:iCs/>
        </w:rPr>
        <w:t xml:space="preserve"> t</w:t>
      </w:r>
      <w:r w:rsidR="007040FD" w:rsidRPr="0085427A">
        <w:rPr>
          <w:i/>
          <w:iCs/>
          <w:szCs w:val="28"/>
        </w:rPr>
        <w:t>h</w:t>
      </w:r>
      <w:r w:rsidR="007040FD" w:rsidRPr="0085427A">
        <w:rPr>
          <w:rFonts w:ascii="TimesNewRomanPSMT" w:hAnsi="TimesNewRomanPSMT"/>
          <w:i/>
          <w:iCs/>
          <w:szCs w:val="28"/>
        </w:rPr>
        <w:t>ực hiện theo đúng quy định của Luật Ban hành văn bản quy phạm pháp luật, tổ chức lấy ý kiến của các bộ, cơ quan và các đối tượng liên quan, đảm bảo chặt chẽ, khả thi, hiệu quả theo hướng kiên quyết cắt bỏ các thủ tục hành chính rườm rà, các giấy tờ thành phần hồ sơ không cần thiết, đẩy mạnh phân cấp, phân quyền cho các địa phương đi đôi với thiết kế công cụ kiểm tra, giám sát việc thực hiện, tuân thủ theo đúng chủ trương của Đảng, pháp luật của Nhà nước, chỉ đạo của Chính phủ, Thủ tướng Chính phủ; báo cáo Phó Thủ tướng Chính phủ xem xét, quyết định trong quý III năm 2023.</w:t>
      </w:r>
    </w:p>
    <w:p w14:paraId="710491B2" w14:textId="27E8D5A9" w:rsidR="00DF188B" w:rsidRPr="0085427A" w:rsidRDefault="00590E3C" w:rsidP="00041E41">
      <w:pPr>
        <w:spacing w:after="0"/>
        <w:rPr>
          <w:iCs/>
          <w:szCs w:val="28"/>
        </w:rPr>
      </w:pPr>
      <w:r w:rsidRPr="0085427A">
        <w:rPr>
          <w:szCs w:val="28"/>
        </w:rPr>
        <w:t xml:space="preserve">Như vậy, </w:t>
      </w:r>
      <w:r w:rsidR="006976E1" w:rsidRPr="0085427A">
        <w:rPr>
          <w:szCs w:val="28"/>
        </w:rPr>
        <w:t>việc</w:t>
      </w:r>
      <w:r w:rsidR="0010106B" w:rsidRPr="0085427A">
        <w:rPr>
          <w:szCs w:val="28"/>
        </w:rPr>
        <w:t xml:space="preserve"> </w:t>
      </w:r>
      <w:r w:rsidRPr="0085427A">
        <w:rPr>
          <w:szCs w:val="28"/>
        </w:rPr>
        <w:t xml:space="preserve">nghiên cứu </w:t>
      </w:r>
      <w:r w:rsidR="00A137B6" w:rsidRPr="0085427A">
        <w:rPr>
          <w:szCs w:val="28"/>
        </w:rPr>
        <w:t xml:space="preserve">sửa đổi, bổ sung một số Điều của Quy định kèm theo Quyết định số 18/2022/QĐ-TTg </w:t>
      </w:r>
      <w:r w:rsidR="00D137B4" w:rsidRPr="0085427A">
        <w:rPr>
          <w:iCs/>
          <w:szCs w:val="28"/>
        </w:rPr>
        <w:t>là cần thiết, nhằm hoàn thiện đầy đủ cơ sở pháp lý, kịp thời tháo gỡ vướng mắc</w:t>
      </w:r>
      <w:r w:rsidR="00141F0F" w:rsidRPr="0085427A">
        <w:rPr>
          <w:iCs/>
          <w:szCs w:val="28"/>
        </w:rPr>
        <w:t>, khó khăn</w:t>
      </w:r>
      <w:r w:rsidR="00D137B4" w:rsidRPr="0085427A">
        <w:rPr>
          <w:iCs/>
          <w:szCs w:val="28"/>
        </w:rPr>
        <w:t xml:space="preserve"> </w:t>
      </w:r>
      <w:r w:rsidR="00DF188B" w:rsidRPr="0085427A">
        <w:rPr>
          <w:iCs/>
          <w:szCs w:val="28"/>
        </w:rPr>
        <w:t>trong thực hiện xét, công nhận</w:t>
      </w:r>
      <w:r w:rsidR="007449F9" w:rsidRPr="0085427A">
        <w:rPr>
          <w:iCs/>
          <w:szCs w:val="28"/>
        </w:rPr>
        <w:t xml:space="preserve"> </w:t>
      </w:r>
      <w:r w:rsidR="00DF188B" w:rsidRPr="0085427A">
        <w:rPr>
          <w:iCs/>
          <w:szCs w:val="28"/>
        </w:rPr>
        <w:t xml:space="preserve">địa phương </w:t>
      </w:r>
      <w:r w:rsidR="007449F9" w:rsidRPr="0085427A">
        <w:rPr>
          <w:iCs/>
          <w:szCs w:val="28"/>
        </w:rPr>
        <w:t>đạt chuẩn NTM, đạt chuẩn NTM nâng cao, đạt chuẩn NTM kiể</w:t>
      </w:r>
      <w:r w:rsidR="006B7CF2" w:rsidRPr="0085427A">
        <w:rPr>
          <w:iCs/>
          <w:szCs w:val="28"/>
        </w:rPr>
        <w:t>u</w:t>
      </w:r>
      <w:r w:rsidR="007449F9" w:rsidRPr="0085427A">
        <w:rPr>
          <w:iCs/>
          <w:szCs w:val="28"/>
        </w:rPr>
        <w:t xml:space="preserve"> mẫu thời gian qua và xét, công nhận đạt chuẩn NTM đối với huyện đặc thù, không có đơn vị hành chính cấp xã</w:t>
      </w:r>
      <w:r w:rsidR="00D40A36" w:rsidRPr="0085427A">
        <w:rPr>
          <w:iCs/>
          <w:szCs w:val="28"/>
        </w:rPr>
        <w:t xml:space="preserve">, </w:t>
      </w:r>
      <w:r w:rsidR="00D40A36" w:rsidRPr="0085427A">
        <w:rPr>
          <w:szCs w:val="28"/>
        </w:rPr>
        <w:t>đảm bảo tổ chức thi hành pháp luật hiệu quả, thực chất</w:t>
      </w:r>
      <w:r w:rsidR="007449F9" w:rsidRPr="0085427A">
        <w:rPr>
          <w:iCs/>
          <w:szCs w:val="28"/>
        </w:rPr>
        <w:t>.</w:t>
      </w:r>
      <w:r w:rsidR="00B92110" w:rsidRPr="0085427A">
        <w:rPr>
          <w:iCs/>
          <w:szCs w:val="28"/>
        </w:rPr>
        <w:t xml:space="preserve"> Trong đó:</w:t>
      </w:r>
    </w:p>
    <w:p w14:paraId="58CDE52C" w14:textId="4AFC8475" w:rsidR="006B623D" w:rsidRPr="0085427A" w:rsidRDefault="00B92110" w:rsidP="00041E41">
      <w:pPr>
        <w:tabs>
          <w:tab w:val="center" w:pos="0"/>
          <w:tab w:val="left" w:pos="709"/>
          <w:tab w:val="left" w:pos="4675"/>
          <w:tab w:val="left" w:pos="6810"/>
        </w:tabs>
        <w:spacing w:after="0"/>
        <w:rPr>
          <w:b/>
          <w:bCs/>
          <w:szCs w:val="28"/>
        </w:rPr>
      </w:pPr>
      <w:r w:rsidRPr="0085427A">
        <w:rPr>
          <w:b/>
          <w:bCs/>
          <w:iCs/>
          <w:szCs w:val="28"/>
        </w:rPr>
        <w:t xml:space="preserve">1. </w:t>
      </w:r>
      <w:r w:rsidR="001057C3" w:rsidRPr="0085427A">
        <w:rPr>
          <w:b/>
          <w:bCs/>
          <w:iCs/>
          <w:szCs w:val="28"/>
        </w:rPr>
        <w:t>Bổ sung</w:t>
      </w:r>
      <w:r w:rsidR="008914F4" w:rsidRPr="0085427A">
        <w:rPr>
          <w:b/>
          <w:bCs/>
          <w:iCs/>
          <w:szCs w:val="28"/>
        </w:rPr>
        <w:t>,</w:t>
      </w:r>
      <w:r w:rsidR="001057C3" w:rsidRPr="0085427A">
        <w:rPr>
          <w:b/>
          <w:bCs/>
          <w:szCs w:val="28"/>
        </w:rPr>
        <w:t xml:space="preserve"> làm rõ</w:t>
      </w:r>
      <w:r w:rsidR="00A61489" w:rsidRPr="0085427A">
        <w:rPr>
          <w:b/>
          <w:bCs/>
          <w:szCs w:val="28"/>
        </w:rPr>
        <w:t xml:space="preserve"> </w:t>
      </w:r>
      <w:r w:rsidR="008914F4" w:rsidRPr="0085427A">
        <w:rPr>
          <w:b/>
          <w:bCs/>
          <w:szCs w:val="28"/>
        </w:rPr>
        <w:t xml:space="preserve">quy định </w:t>
      </w:r>
      <w:r w:rsidR="006B623D" w:rsidRPr="0085427A">
        <w:rPr>
          <w:b/>
          <w:bCs/>
          <w:szCs w:val="28"/>
        </w:rPr>
        <w:t>điều kiện công nhận</w:t>
      </w:r>
      <w:r w:rsidR="00896E73" w:rsidRPr="0085427A">
        <w:rPr>
          <w:b/>
          <w:bCs/>
          <w:szCs w:val="28"/>
        </w:rPr>
        <w:t>,</w:t>
      </w:r>
      <w:r w:rsidR="006B623D" w:rsidRPr="0085427A">
        <w:rPr>
          <w:b/>
          <w:bCs/>
          <w:szCs w:val="28"/>
        </w:rPr>
        <w:t xml:space="preserve"> thu hồi quyết định công nhận đạt chuẩn NTM đối với huyện đặc thù, không có đơn vị hành chính cấp xã</w:t>
      </w:r>
    </w:p>
    <w:p w14:paraId="6DC72BE1" w14:textId="6C2391DA" w:rsidR="00845FDE" w:rsidRPr="0085427A" w:rsidRDefault="00962886" w:rsidP="00041E41">
      <w:pPr>
        <w:tabs>
          <w:tab w:val="center" w:pos="0"/>
          <w:tab w:val="left" w:pos="709"/>
          <w:tab w:val="left" w:pos="4675"/>
          <w:tab w:val="left" w:pos="6810"/>
        </w:tabs>
        <w:spacing w:after="0"/>
        <w:rPr>
          <w:szCs w:val="28"/>
        </w:rPr>
      </w:pPr>
      <w:r w:rsidRPr="0085427A">
        <w:rPr>
          <w:szCs w:val="28"/>
        </w:rPr>
        <w:t>T</w:t>
      </w:r>
      <w:r w:rsidR="00973E3E" w:rsidRPr="0085427A">
        <w:rPr>
          <w:szCs w:val="28"/>
        </w:rPr>
        <w:t>ại khoản 2, khoản 5 Điều 4 Quy định kèm theo Quyết định số 18/2022/QĐ-TTg</w:t>
      </w:r>
      <w:r w:rsidRPr="0085427A">
        <w:rPr>
          <w:szCs w:val="28"/>
        </w:rPr>
        <w:t xml:space="preserve"> đã quy định cụ thể</w:t>
      </w:r>
      <w:r w:rsidR="00973E3E" w:rsidRPr="0085427A">
        <w:rPr>
          <w:szCs w:val="28"/>
        </w:rPr>
        <w:t xml:space="preserve"> điều kiện công nhận</w:t>
      </w:r>
      <w:r w:rsidR="00C27271" w:rsidRPr="0085427A">
        <w:rPr>
          <w:szCs w:val="28"/>
        </w:rPr>
        <w:t>,</w:t>
      </w:r>
      <w:r w:rsidR="00973E3E" w:rsidRPr="0085427A">
        <w:rPr>
          <w:szCs w:val="28"/>
        </w:rPr>
        <w:t xml:space="preserve"> thu hồi quyết định công nhận huyện đạt chuẩn NTM</w:t>
      </w:r>
      <w:r w:rsidRPr="0085427A">
        <w:rPr>
          <w:szCs w:val="28"/>
        </w:rPr>
        <w:t xml:space="preserve">. </w:t>
      </w:r>
    </w:p>
    <w:p w14:paraId="4394240E" w14:textId="650C4014" w:rsidR="006B623D" w:rsidRPr="0085427A" w:rsidRDefault="00962886" w:rsidP="00041E41">
      <w:pPr>
        <w:tabs>
          <w:tab w:val="center" w:pos="0"/>
          <w:tab w:val="left" w:pos="709"/>
          <w:tab w:val="left" w:pos="4675"/>
          <w:tab w:val="left" w:pos="6810"/>
        </w:tabs>
        <w:spacing w:after="0"/>
        <w:rPr>
          <w:szCs w:val="28"/>
        </w:rPr>
      </w:pPr>
      <w:r w:rsidRPr="0085427A">
        <w:rPr>
          <w:szCs w:val="28"/>
        </w:rPr>
        <w:t xml:space="preserve">Tuy nhiên, </w:t>
      </w:r>
      <w:r w:rsidR="00845FDE" w:rsidRPr="0085427A">
        <w:rPr>
          <w:szCs w:val="28"/>
        </w:rPr>
        <w:t xml:space="preserve">các </w:t>
      </w:r>
      <w:r w:rsidR="00065B9E" w:rsidRPr="0085427A">
        <w:rPr>
          <w:szCs w:val="28"/>
        </w:rPr>
        <w:t xml:space="preserve">cơ quan, </w:t>
      </w:r>
      <w:r w:rsidR="000D7201" w:rsidRPr="0085427A">
        <w:rPr>
          <w:szCs w:val="28"/>
        </w:rPr>
        <w:t xml:space="preserve">đơn vị, </w:t>
      </w:r>
      <w:r w:rsidR="00845FDE" w:rsidRPr="0085427A">
        <w:rPr>
          <w:szCs w:val="28"/>
        </w:rPr>
        <w:t xml:space="preserve">địa phương có liên quan gặp </w:t>
      </w:r>
      <w:r w:rsidR="00CA226A" w:rsidRPr="0085427A">
        <w:rPr>
          <w:szCs w:val="28"/>
        </w:rPr>
        <w:t>vướng mắc</w:t>
      </w:r>
      <w:r w:rsidR="00845FDE" w:rsidRPr="0085427A">
        <w:rPr>
          <w:szCs w:val="28"/>
        </w:rPr>
        <w:t xml:space="preserve"> khi hoàn thiện hồ sơ đề nghị xét, công nhận</w:t>
      </w:r>
      <w:r w:rsidR="007560BD" w:rsidRPr="0085427A">
        <w:rPr>
          <w:szCs w:val="28"/>
        </w:rPr>
        <w:t>, thu hồi quyết định công nhận đạt chuẩn NTM đối với huyện đặc thù, không có đơn vị hành chính cấp xã</w:t>
      </w:r>
      <w:r w:rsidR="00DA6B4F" w:rsidRPr="0085427A">
        <w:rPr>
          <w:szCs w:val="28"/>
        </w:rPr>
        <w:t>,</w:t>
      </w:r>
      <w:r w:rsidR="001B1DCD" w:rsidRPr="0085427A">
        <w:rPr>
          <w:szCs w:val="28"/>
        </w:rPr>
        <w:t xml:space="preserve"> do chưa có quy định cụ thể</w:t>
      </w:r>
      <w:r w:rsidR="007560BD" w:rsidRPr="0085427A">
        <w:rPr>
          <w:szCs w:val="28"/>
        </w:rPr>
        <w:t>. Để giải quyết vướng mắc này, cần thiết phải bổ sung</w:t>
      </w:r>
      <w:r w:rsidR="00BC3A41" w:rsidRPr="0085427A">
        <w:rPr>
          <w:szCs w:val="28"/>
        </w:rPr>
        <w:t>, làm rõ</w:t>
      </w:r>
      <w:r w:rsidR="00845FDE" w:rsidRPr="0085427A">
        <w:rPr>
          <w:szCs w:val="28"/>
        </w:rPr>
        <w:t xml:space="preserve"> quy định cụ thể về điều kiện công nhận</w:t>
      </w:r>
      <w:r w:rsidR="001B1DCD" w:rsidRPr="0085427A">
        <w:rPr>
          <w:szCs w:val="28"/>
        </w:rPr>
        <w:t>,</w:t>
      </w:r>
      <w:r w:rsidR="00845FDE" w:rsidRPr="0085427A">
        <w:rPr>
          <w:szCs w:val="28"/>
        </w:rPr>
        <w:t xml:space="preserve"> thu hồi quyết định công nhận </w:t>
      </w:r>
      <w:r w:rsidR="00BA4DE2" w:rsidRPr="0085427A">
        <w:rPr>
          <w:szCs w:val="28"/>
        </w:rPr>
        <w:t xml:space="preserve">đạt chuẩn NTM </w:t>
      </w:r>
      <w:r w:rsidR="00845FDE" w:rsidRPr="0085427A">
        <w:rPr>
          <w:szCs w:val="28"/>
        </w:rPr>
        <w:t>đối với huyện đặc thù, không có đơn vị hành chính cấp xã</w:t>
      </w:r>
      <w:r w:rsidR="001B1DCD" w:rsidRPr="0085427A">
        <w:rPr>
          <w:szCs w:val="28"/>
        </w:rPr>
        <w:t>. Đ</w:t>
      </w:r>
      <w:r w:rsidR="0013111A" w:rsidRPr="0085427A">
        <w:rPr>
          <w:szCs w:val="28"/>
        </w:rPr>
        <w:t>â</w:t>
      </w:r>
      <w:r w:rsidR="001B1DCD" w:rsidRPr="0085427A">
        <w:rPr>
          <w:szCs w:val="28"/>
        </w:rPr>
        <w:t>y là giải pháp</w:t>
      </w:r>
      <w:r w:rsidR="006B623D" w:rsidRPr="0085427A">
        <w:rPr>
          <w:szCs w:val="28"/>
        </w:rPr>
        <w:t xml:space="preserve"> để các cơ quan, </w:t>
      </w:r>
      <w:r w:rsidR="00AE097C" w:rsidRPr="0085427A">
        <w:rPr>
          <w:szCs w:val="28"/>
        </w:rPr>
        <w:t xml:space="preserve">đơn vị, </w:t>
      </w:r>
      <w:r w:rsidR="006B623D" w:rsidRPr="0085427A">
        <w:rPr>
          <w:szCs w:val="28"/>
        </w:rPr>
        <w:t>địa phương có liên quan có căn cứ pháp lý, thống nhất áp dụng thực hiện.</w:t>
      </w:r>
    </w:p>
    <w:p w14:paraId="43C23E92" w14:textId="1E581FF4" w:rsidR="00B92110" w:rsidRPr="0085427A" w:rsidRDefault="002D2D43" w:rsidP="00041E41">
      <w:pPr>
        <w:spacing w:after="0"/>
        <w:rPr>
          <w:b/>
          <w:bCs/>
          <w:iCs/>
          <w:szCs w:val="28"/>
        </w:rPr>
      </w:pPr>
      <w:r w:rsidRPr="0085427A">
        <w:rPr>
          <w:b/>
          <w:bCs/>
          <w:iCs/>
          <w:szCs w:val="28"/>
        </w:rPr>
        <w:t xml:space="preserve">2. </w:t>
      </w:r>
      <w:r w:rsidR="00D468F0" w:rsidRPr="0085427A">
        <w:rPr>
          <w:b/>
          <w:bCs/>
          <w:iCs/>
          <w:szCs w:val="28"/>
        </w:rPr>
        <w:t>Sửa đổi</w:t>
      </w:r>
      <w:r w:rsidR="00850855" w:rsidRPr="0085427A">
        <w:rPr>
          <w:b/>
          <w:bCs/>
          <w:iCs/>
          <w:szCs w:val="28"/>
        </w:rPr>
        <w:t xml:space="preserve">, </w:t>
      </w:r>
      <w:r w:rsidR="004056CD" w:rsidRPr="0085427A">
        <w:rPr>
          <w:b/>
          <w:bCs/>
          <w:iCs/>
          <w:szCs w:val="28"/>
        </w:rPr>
        <w:t>phân cấp cho UBND cấp tỉnh</w:t>
      </w:r>
      <w:r w:rsidR="00D468F0" w:rsidRPr="0085427A">
        <w:rPr>
          <w:b/>
          <w:bCs/>
          <w:iCs/>
          <w:szCs w:val="28"/>
        </w:rPr>
        <w:t xml:space="preserve"> quy định </w:t>
      </w:r>
      <w:r w:rsidR="005C36C0" w:rsidRPr="0085427A">
        <w:rPr>
          <w:b/>
          <w:bCs/>
          <w:iCs/>
          <w:szCs w:val="28"/>
        </w:rPr>
        <w:t xml:space="preserve">cụ thể </w:t>
      </w:r>
      <w:r w:rsidR="00D468F0" w:rsidRPr="0085427A">
        <w:rPr>
          <w:b/>
          <w:bCs/>
          <w:iCs/>
          <w:szCs w:val="28"/>
        </w:rPr>
        <w:t xml:space="preserve">đơn vị </w:t>
      </w:r>
      <w:r w:rsidR="00DA75D0" w:rsidRPr="0085427A">
        <w:rPr>
          <w:b/>
          <w:bCs/>
          <w:iCs/>
          <w:szCs w:val="28"/>
        </w:rPr>
        <w:t xml:space="preserve">đầu mối </w:t>
      </w:r>
      <w:r w:rsidR="00D468F0" w:rsidRPr="0085427A">
        <w:rPr>
          <w:b/>
          <w:bCs/>
          <w:iCs/>
          <w:szCs w:val="28"/>
        </w:rPr>
        <w:t>cấp tỉnh tiếp nhận hồ sơ</w:t>
      </w:r>
      <w:r w:rsidR="00F827D5" w:rsidRPr="0085427A">
        <w:rPr>
          <w:b/>
          <w:bCs/>
          <w:iCs/>
          <w:szCs w:val="28"/>
        </w:rPr>
        <w:t xml:space="preserve">, hoàn thiện hồ sơ đề nghị xét, công nhận, thu </w:t>
      </w:r>
      <w:r w:rsidR="00F827D5" w:rsidRPr="0085427A">
        <w:rPr>
          <w:b/>
          <w:bCs/>
          <w:iCs/>
          <w:szCs w:val="28"/>
        </w:rPr>
        <w:lastRenderedPageBreak/>
        <w:t>hồi quyết định công nhận đạt chuẩn/hoàn thành nhiệm vụ xây dựng NTM cấp xã, huyện</w:t>
      </w:r>
      <w:r w:rsidR="00D468F0" w:rsidRPr="0085427A">
        <w:rPr>
          <w:b/>
          <w:bCs/>
          <w:iCs/>
          <w:szCs w:val="28"/>
        </w:rPr>
        <w:t xml:space="preserve"> </w:t>
      </w:r>
    </w:p>
    <w:p w14:paraId="3CBE2306" w14:textId="608461AA" w:rsidR="00D16746" w:rsidRPr="0085427A" w:rsidRDefault="007E1F05" w:rsidP="00041E41">
      <w:pPr>
        <w:spacing w:after="0"/>
        <w:rPr>
          <w:szCs w:val="28"/>
        </w:rPr>
      </w:pPr>
      <w:r w:rsidRPr="0085427A">
        <w:rPr>
          <w:iCs/>
          <w:szCs w:val="28"/>
        </w:rPr>
        <w:t xml:space="preserve">Theo </w:t>
      </w:r>
      <w:r w:rsidRPr="0085427A">
        <w:rPr>
          <w:szCs w:val="28"/>
        </w:rPr>
        <w:t xml:space="preserve">Quy định kèm theo Quyết định số 18/2022/QĐ-TTg, </w:t>
      </w:r>
      <w:r w:rsidR="00A142FF" w:rsidRPr="0085427A">
        <w:rPr>
          <w:szCs w:val="28"/>
        </w:rPr>
        <w:t xml:space="preserve">Sở Nông nghiệp và Phát triển nông thôn </w:t>
      </w:r>
      <w:r w:rsidR="00CF64B4" w:rsidRPr="0085427A">
        <w:rPr>
          <w:szCs w:val="28"/>
        </w:rPr>
        <w:t xml:space="preserve">cấp tỉnh </w:t>
      </w:r>
      <w:r w:rsidR="00A142FF" w:rsidRPr="0085427A">
        <w:rPr>
          <w:szCs w:val="28"/>
        </w:rPr>
        <w:t>được giao tiếp nhận, hoàn thiện hồ sơ</w:t>
      </w:r>
      <w:r w:rsidR="00726B50" w:rsidRPr="0085427A">
        <w:rPr>
          <w:szCs w:val="28"/>
        </w:rPr>
        <w:t xml:space="preserve"> đề nghị xét, công nhận, thu hồi quyết định công nhận đạt chuẩn/hoàn thành nhiệm vụ xây dựng NTM đối với cấp xã, huyện. </w:t>
      </w:r>
      <w:r w:rsidR="00F81E53" w:rsidRPr="0085427A">
        <w:rPr>
          <w:szCs w:val="28"/>
        </w:rPr>
        <w:t xml:space="preserve">Tuy nhiên, </w:t>
      </w:r>
      <w:r w:rsidR="00315452" w:rsidRPr="0085427A">
        <w:rPr>
          <w:szCs w:val="28"/>
        </w:rPr>
        <w:t xml:space="preserve">căn cứ điều kiện </w:t>
      </w:r>
      <w:r w:rsidR="00F81E53" w:rsidRPr="0085427A">
        <w:rPr>
          <w:szCs w:val="28"/>
        </w:rPr>
        <w:t>thực tế</w:t>
      </w:r>
      <w:r w:rsidR="00315452" w:rsidRPr="0085427A">
        <w:rPr>
          <w:szCs w:val="28"/>
        </w:rPr>
        <w:t>, đặc thù,</w:t>
      </w:r>
      <w:r w:rsidR="00F81E53" w:rsidRPr="0085427A">
        <w:rPr>
          <w:szCs w:val="28"/>
        </w:rPr>
        <w:t xml:space="preserve"> một số địa phương</w:t>
      </w:r>
      <w:r w:rsidR="00C453DD" w:rsidRPr="0085427A">
        <w:rPr>
          <w:szCs w:val="28"/>
        </w:rPr>
        <w:t xml:space="preserve"> </w:t>
      </w:r>
      <w:r w:rsidR="0029374D" w:rsidRPr="0085427A">
        <w:rPr>
          <w:i/>
          <w:iCs/>
          <w:szCs w:val="28"/>
        </w:rPr>
        <w:t>(tỉnh Hậu Giang)</w:t>
      </w:r>
      <w:r w:rsidR="0029374D" w:rsidRPr="0085427A">
        <w:rPr>
          <w:szCs w:val="28"/>
        </w:rPr>
        <w:t xml:space="preserve"> </w:t>
      </w:r>
      <w:r w:rsidR="007B5E99" w:rsidRPr="0085427A">
        <w:rPr>
          <w:szCs w:val="28"/>
        </w:rPr>
        <w:t>đã</w:t>
      </w:r>
      <w:r w:rsidR="00A62B66" w:rsidRPr="0085427A">
        <w:rPr>
          <w:szCs w:val="28"/>
        </w:rPr>
        <w:t xml:space="preserve"> thành lập và</w:t>
      </w:r>
      <w:r w:rsidR="007B5E99" w:rsidRPr="0085427A">
        <w:rPr>
          <w:szCs w:val="28"/>
        </w:rPr>
        <w:t xml:space="preserve"> giao </w:t>
      </w:r>
      <w:r w:rsidR="00AD60D9" w:rsidRPr="0085427A">
        <w:rPr>
          <w:szCs w:val="28"/>
        </w:rPr>
        <w:t xml:space="preserve">Văn phòng Điều phối các chương trình MTQG cấp tỉnh </w:t>
      </w:r>
      <w:r w:rsidR="00AD60D9" w:rsidRPr="0085427A">
        <w:rPr>
          <w:i/>
          <w:iCs/>
          <w:szCs w:val="28"/>
        </w:rPr>
        <w:t>(trực thuộc UBND tỉnh)</w:t>
      </w:r>
      <w:r w:rsidR="007B5E99" w:rsidRPr="0085427A">
        <w:rPr>
          <w:szCs w:val="28"/>
        </w:rPr>
        <w:t xml:space="preserve"> tiếp nhận, hoàn thiện hồ sơ</w:t>
      </w:r>
      <w:r w:rsidR="00F81E53" w:rsidRPr="0085427A">
        <w:rPr>
          <w:szCs w:val="28"/>
        </w:rPr>
        <w:t xml:space="preserve"> </w:t>
      </w:r>
      <w:r w:rsidR="007B5E99" w:rsidRPr="0085427A">
        <w:rPr>
          <w:szCs w:val="28"/>
        </w:rPr>
        <w:t>đề nghị xét, công nhận, thu hồi quyết định công nhận</w:t>
      </w:r>
      <w:r w:rsidR="00F96349" w:rsidRPr="0085427A">
        <w:rPr>
          <w:szCs w:val="28"/>
        </w:rPr>
        <w:t xml:space="preserve"> </w:t>
      </w:r>
      <w:r w:rsidR="00F96349" w:rsidRPr="0085427A">
        <w:rPr>
          <w:i/>
          <w:iCs/>
          <w:szCs w:val="28"/>
        </w:rPr>
        <w:t>(một số địa phương khác, như: Kiên Giang, Lạng Sơn, Sóc Trăng… đang triển khai các bước quy trình theo mô hình của tỉnh Hậu Giang)</w:t>
      </w:r>
      <w:r w:rsidR="00752309" w:rsidRPr="0085427A">
        <w:rPr>
          <w:szCs w:val="28"/>
        </w:rPr>
        <w:t xml:space="preserve">, dẫn đến gặp vướng mắc, khó khăn trong quá trình triển khai </w:t>
      </w:r>
      <w:r w:rsidR="00F74233" w:rsidRPr="0085427A">
        <w:rPr>
          <w:szCs w:val="28"/>
        </w:rPr>
        <w:t xml:space="preserve">tổ chức </w:t>
      </w:r>
      <w:r w:rsidR="00752309" w:rsidRPr="0085427A">
        <w:rPr>
          <w:szCs w:val="28"/>
        </w:rPr>
        <w:t>thực hiện.</w:t>
      </w:r>
      <w:r w:rsidR="0078515B" w:rsidRPr="0085427A">
        <w:rPr>
          <w:szCs w:val="28"/>
        </w:rPr>
        <w:t xml:space="preserve"> </w:t>
      </w:r>
    </w:p>
    <w:p w14:paraId="21C094C8" w14:textId="51A395B1" w:rsidR="00B75593" w:rsidRPr="0085427A" w:rsidRDefault="00A6001B" w:rsidP="00041E41">
      <w:pPr>
        <w:spacing w:after="0"/>
        <w:rPr>
          <w:szCs w:val="28"/>
        </w:rPr>
      </w:pPr>
      <w:r w:rsidRPr="0085427A">
        <w:rPr>
          <w:szCs w:val="28"/>
        </w:rPr>
        <w:t xml:space="preserve">Để </w:t>
      </w:r>
      <w:r w:rsidR="00752309" w:rsidRPr="0085427A">
        <w:rPr>
          <w:szCs w:val="28"/>
        </w:rPr>
        <w:t>làm rõ cơ sở pháp lý</w:t>
      </w:r>
      <w:r w:rsidRPr="0085427A">
        <w:rPr>
          <w:szCs w:val="28"/>
        </w:rPr>
        <w:t>, tháo gỡ vướng mắc, khó khăn cho các địa phương</w:t>
      </w:r>
      <w:r w:rsidR="00752309" w:rsidRPr="0085427A">
        <w:rPr>
          <w:szCs w:val="28"/>
        </w:rPr>
        <w:t>,</w:t>
      </w:r>
      <w:r w:rsidR="00073DFF" w:rsidRPr="0085427A">
        <w:rPr>
          <w:szCs w:val="28"/>
        </w:rPr>
        <w:t xml:space="preserve"> phù hợp hơn với điều kiện thực tế,</w:t>
      </w:r>
      <w:r w:rsidR="00752309" w:rsidRPr="0085427A">
        <w:rPr>
          <w:szCs w:val="28"/>
        </w:rPr>
        <w:t xml:space="preserve"> cần thiết </w:t>
      </w:r>
      <w:r w:rsidR="00FA1BC2" w:rsidRPr="0085427A">
        <w:rPr>
          <w:szCs w:val="28"/>
        </w:rPr>
        <w:t>phải</w:t>
      </w:r>
      <w:r w:rsidR="00752309" w:rsidRPr="0085427A">
        <w:rPr>
          <w:szCs w:val="28"/>
        </w:rPr>
        <w:t xml:space="preserve"> </w:t>
      </w:r>
      <w:r w:rsidR="00073DFF" w:rsidRPr="0085427A">
        <w:rPr>
          <w:szCs w:val="28"/>
        </w:rPr>
        <w:t xml:space="preserve">phân cấp, phân quyền cho </w:t>
      </w:r>
      <w:r w:rsidR="004C1989" w:rsidRPr="0085427A">
        <w:rPr>
          <w:szCs w:val="28"/>
        </w:rPr>
        <w:t>U</w:t>
      </w:r>
      <w:r w:rsidR="00FA1BC2" w:rsidRPr="0085427A">
        <w:rPr>
          <w:szCs w:val="28"/>
        </w:rPr>
        <w:t>BND cấp tỉnh quy định cụ thể đơn vị đầu mối cấp tỉnh tiếp nhận, hoàn thiện hồ sơ đề nghị xét, công nhận, thu hồi quyết định công nhận đạt chuẩn/hoàn thành nhiệm vụ xây dựng NTM đối với cấp xã, huyện, phù hợp với quy định tại Nghị quyết số 25/2021/QH15 ngày 28</w:t>
      </w:r>
      <w:r w:rsidR="005A1828" w:rsidRPr="0085427A">
        <w:rPr>
          <w:szCs w:val="28"/>
        </w:rPr>
        <w:t>/</w:t>
      </w:r>
      <w:r w:rsidR="00FA1BC2" w:rsidRPr="0085427A">
        <w:rPr>
          <w:szCs w:val="28"/>
        </w:rPr>
        <w:t>7</w:t>
      </w:r>
      <w:r w:rsidR="005A1828" w:rsidRPr="0085427A">
        <w:rPr>
          <w:szCs w:val="28"/>
        </w:rPr>
        <w:t>/</w:t>
      </w:r>
      <w:r w:rsidR="00FA1BC2" w:rsidRPr="0085427A">
        <w:rPr>
          <w:szCs w:val="28"/>
        </w:rPr>
        <w:t>2021 của Quốc hội về phê duyệt chủ trương đầu tư Chương trình MTQG x</w:t>
      </w:r>
      <w:r w:rsidR="00F24C20" w:rsidRPr="0085427A">
        <w:rPr>
          <w:szCs w:val="28"/>
        </w:rPr>
        <w:t>â</w:t>
      </w:r>
      <w:r w:rsidR="00FA1BC2" w:rsidRPr="0085427A">
        <w:rPr>
          <w:szCs w:val="28"/>
        </w:rPr>
        <w:t>y dựng NT</w:t>
      </w:r>
      <w:r w:rsidR="0042167B" w:rsidRPr="0085427A">
        <w:rPr>
          <w:szCs w:val="28"/>
        </w:rPr>
        <w:t>M</w:t>
      </w:r>
      <w:r w:rsidR="00FA1BC2" w:rsidRPr="0085427A">
        <w:rPr>
          <w:szCs w:val="28"/>
        </w:rPr>
        <w:t xml:space="preserve"> giai đoạn 2021</w:t>
      </w:r>
      <w:r w:rsidR="00F46D84" w:rsidRPr="0085427A">
        <w:rPr>
          <w:szCs w:val="28"/>
        </w:rPr>
        <w:t xml:space="preserve"> </w:t>
      </w:r>
      <w:r w:rsidR="00B25ED0" w:rsidRPr="0085427A">
        <w:rPr>
          <w:szCs w:val="28"/>
        </w:rPr>
        <w:t>-</w:t>
      </w:r>
      <w:r w:rsidR="00F46D84" w:rsidRPr="0085427A">
        <w:rPr>
          <w:szCs w:val="28"/>
        </w:rPr>
        <w:t xml:space="preserve"> </w:t>
      </w:r>
      <w:r w:rsidR="00FA1BC2" w:rsidRPr="0085427A">
        <w:rPr>
          <w:szCs w:val="28"/>
        </w:rPr>
        <w:t>2025.</w:t>
      </w:r>
    </w:p>
    <w:p w14:paraId="0FD4AA4B" w14:textId="7C4A2276" w:rsidR="00AC1BB5" w:rsidRPr="0085427A" w:rsidRDefault="00AC1BB5" w:rsidP="00041E41">
      <w:pPr>
        <w:spacing w:after="0"/>
        <w:rPr>
          <w:b/>
          <w:bCs/>
          <w:szCs w:val="28"/>
        </w:rPr>
      </w:pPr>
      <w:r w:rsidRPr="0085427A">
        <w:rPr>
          <w:b/>
          <w:bCs/>
          <w:szCs w:val="28"/>
        </w:rPr>
        <w:t>3. Bổ sung, làm rõ quy định về hoàn thiện hồ sơ, mẫu hồ sơ đề nghị xét, công nhận, thu hồi quyết định công nhận đạt chuẩn NTM đối với huyện đặc thù, không có đơn vị hành chính cấp xã</w:t>
      </w:r>
    </w:p>
    <w:p w14:paraId="142B56FB" w14:textId="525E58E1" w:rsidR="009E433F" w:rsidRPr="0085427A" w:rsidRDefault="00610FAC" w:rsidP="00041E41">
      <w:pPr>
        <w:spacing w:after="0"/>
        <w:rPr>
          <w:szCs w:val="28"/>
        </w:rPr>
      </w:pPr>
      <w:r w:rsidRPr="0085427A">
        <w:rPr>
          <w:szCs w:val="28"/>
        </w:rPr>
        <w:t xml:space="preserve">Quy trình </w:t>
      </w:r>
      <w:r w:rsidR="007277F0" w:rsidRPr="0085427A">
        <w:rPr>
          <w:szCs w:val="28"/>
        </w:rPr>
        <w:t>hoàn thiện hồ sơ và mẫu hồ sơ đề nghị xét, công nhận, thu hồi quyết định công nhận đạt chuẩn/hoàn thành nhiệm vụ xây dựng NTM đối với các đơn vị cấp huyện</w:t>
      </w:r>
      <w:r w:rsidRPr="0085427A">
        <w:rPr>
          <w:szCs w:val="28"/>
        </w:rPr>
        <w:t xml:space="preserve"> đã được quy định cụ thể t</w:t>
      </w:r>
      <w:r w:rsidRPr="0085427A">
        <w:rPr>
          <w:iCs/>
          <w:szCs w:val="28"/>
        </w:rPr>
        <w:t xml:space="preserve">ại </w:t>
      </w:r>
      <w:r w:rsidRPr="0085427A">
        <w:rPr>
          <w:szCs w:val="28"/>
        </w:rPr>
        <w:t>Quy định kèm theo Quyết định số 18/2022/QĐ-TTg.</w:t>
      </w:r>
    </w:p>
    <w:p w14:paraId="60E139D1" w14:textId="1623BD1F" w:rsidR="006F4591" w:rsidRPr="0085427A" w:rsidRDefault="006F4591" w:rsidP="00041E41">
      <w:pPr>
        <w:spacing w:after="0"/>
        <w:rPr>
          <w:szCs w:val="28"/>
        </w:rPr>
      </w:pPr>
      <w:r w:rsidRPr="0085427A">
        <w:rPr>
          <w:szCs w:val="28"/>
        </w:rPr>
        <w:t xml:space="preserve">Tuy nhiên, các cơ quan, </w:t>
      </w:r>
      <w:r w:rsidR="0095641E" w:rsidRPr="0085427A">
        <w:rPr>
          <w:szCs w:val="28"/>
        </w:rPr>
        <w:t xml:space="preserve">đơn vị, </w:t>
      </w:r>
      <w:r w:rsidRPr="0085427A">
        <w:rPr>
          <w:szCs w:val="28"/>
        </w:rPr>
        <w:t xml:space="preserve">địa phương có liên quan </w:t>
      </w:r>
      <w:r w:rsidR="00754922" w:rsidRPr="0085427A">
        <w:rPr>
          <w:szCs w:val="28"/>
        </w:rPr>
        <w:t xml:space="preserve">sẽ </w:t>
      </w:r>
      <w:r w:rsidRPr="0085427A">
        <w:rPr>
          <w:szCs w:val="28"/>
        </w:rPr>
        <w:t xml:space="preserve">gặp </w:t>
      </w:r>
      <w:r w:rsidR="00476AAE" w:rsidRPr="0085427A">
        <w:rPr>
          <w:szCs w:val="28"/>
        </w:rPr>
        <w:t>vướng mắc</w:t>
      </w:r>
      <w:r w:rsidRPr="0085427A">
        <w:rPr>
          <w:szCs w:val="28"/>
        </w:rPr>
        <w:t xml:space="preserve"> khi hoàn thiện hồ sơ đề nghị xét, công nhận, thu hồi quyết định công nhận đạt chuẩn NTM đối với huyện đặc thù, không có đơn vị hành chính cấp xã</w:t>
      </w:r>
      <w:r w:rsidR="00754922" w:rsidRPr="0085427A">
        <w:rPr>
          <w:szCs w:val="28"/>
        </w:rPr>
        <w:t xml:space="preserve"> </w:t>
      </w:r>
      <w:r w:rsidR="00754922" w:rsidRPr="0085427A">
        <w:rPr>
          <w:i/>
          <w:iCs/>
          <w:szCs w:val="28"/>
        </w:rPr>
        <w:t xml:space="preserve">(sau khi đã </w:t>
      </w:r>
      <w:r w:rsidR="005B67FF" w:rsidRPr="0085427A">
        <w:rPr>
          <w:i/>
          <w:iCs/>
          <w:szCs w:val="28"/>
        </w:rPr>
        <w:t xml:space="preserve">được công nhận </w:t>
      </w:r>
      <w:r w:rsidR="00754922" w:rsidRPr="0085427A">
        <w:rPr>
          <w:i/>
          <w:iCs/>
          <w:szCs w:val="28"/>
        </w:rPr>
        <w:t xml:space="preserve">đạt chuẩn NTM nhưng để xảy ra </w:t>
      </w:r>
      <w:r w:rsidR="005B67FF" w:rsidRPr="0085427A">
        <w:rPr>
          <w:i/>
          <w:iCs/>
          <w:szCs w:val="28"/>
        </w:rPr>
        <w:t>những tồn tại mà theo quy định</w:t>
      </w:r>
      <w:r w:rsidR="00754922" w:rsidRPr="0085427A">
        <w:rPr>
          <w:i/>
          <w:iCs/>
          <w:szCs w:val="28"/>
        </w:rPr>
        <w:t xml:space="preserve"> phải thu hồi</w:t>
      </w:r>
      <w:r w:rsidR="005B67FF" w:rsidRPr="0085427A">
        <w:rPr>
          <w:i/>
          <w:iCs/>
          <w:szCs w:val="28"/>
        </w:rPr>
        <w:t xml:space="preserve"> quyết định công nhận</w:t>
      </w:r>
      <w:r w:rsidR="00754922" w:rsidRPr="0085427A">
        <w:rPr>
          <w:i/>
          <w:iCs/>
          <w:szCs w:val="28"/>
        </w:rPr>
        <w:t>)</w:t>
      </w:r>
      <w:r w:rsidRPr="0085427A">
        <w:rPr>
          <w:szCs w:val="28"/>
        </w:rPr>
        <w:t xml:space="preserve">, do chưa có quy định cụ thể. </w:t>
      </w:r>
      <w:r w:rsidR="00E917CE" w:rsidRPr="0085427A">
        <w:rPr>
          <w:szCs w:val="28"/>
        </w:rPr>
        <w:t>Do vậy,</w:t>
      </w:r>
      <w:r w:rsidRPr="0085427A">
        <w:rPr>
          <w:szCs w:val="28"/>
        </w:rPr>
        <w:t xml:space="preserve"> cần thiết phải bổ sung</w:t>
      </w:r>
      <w:r w:rsidR="00BC3A41" w:rsidRPr="0085427A">
        <w:rPr>
          <w:szCs w:val="28"/>
        </w:rPr>
        <w:t>, làm rõ</w:t>
      </w:r>
      <w:r w:rsidRPr="0085427A">
        <w:rPr>
          <w:szCs w:val="28"/>
        </w:rPr>
        <w:t xml:space="preserve"> quy định </w:t>
      </w:r>
      <w:r w:rsidR="00A54AF3" w:rsidRPr="0085427A">
        <w:rPr>
          <w:szCs w:val="28"/>
        </w:rPr>
        <w:t xml:space="preserve">về hoàn thiện hồ sơ và mẫu hồ sơ đề nghị xét, công nhận, </w:t>
      </w:r>
      <w:r w:rsidRPr="0085427A">
        <w:rPr>
          <w:szCs w:val="28"/>
        </w:rPr>
        <w:t>thu hồi quyết định công nhận đạt chuẩn NTM đối với huyện đặc thù, không có đơn vị hành chính cấp xã</w:t>
      </w:r>
      <w:r w:rsidR="0015288B" w:rsidRPr="0085427A">
        <w:rPr>
          <w:szCs w:val="28"/>
        </w:rPr>
        <w:t xml:space="preserve">, </w:t>
      </w:r>
      <w:r w:rsidRPr="0085427A">
        <w:rPr>
          <w:szCs w:val="28"/>
        </w:rPr>
        <w:t xml:space="preserve">để các cơ quan, </w:t>
      </w:r>
      <w:r w:rsidR="0095641E" w:rsidRPr="0085427A">
        <w:rPr>
          <w:szCs w:val="28"/>
        </w:rPr>
        <w:t xml:space="preserve">đơn vị, </w:t>
      </w:r>
      <w:r w:rsidRPr="0085427A">
        <w:rPr>
          <w:szCs w:val="28"/>
        </w:rPr>
        <w:t xml:space="preserve">địa phương có liên quan </w:t>
      </w:r>
      <w:r w:rsidR="00512AF8" w:rsidRPr="0085427A">
        <w:rPr>
          <w:szCs w:val="28"/>
        </w:rPr>
        <w:t xml:space="preserve">có căn cứ pháp lý, </w:t>
      </w:r>
      <w:r w:rsidRPr="0085427A">
        <w:rPr>
          <w:szCs w:val="28"/>
        </w:rPr>
        <w:t>thống nhất áp dụng thực hiện.</w:t>
      </w:r>
    </w:p>
    <w:p w14:paraId="137DD5A9" w14:textId="660B05F7" w:rsidR="000F0239" w:rsidRPr="0085427A" w:rsidRDefault="00441005" w:rsidP="00041E41">
      <w:pPr>
        <w:spacing w:after="0"/>
        <w:rPr>
          <w:b/>
          <w:bCs/>
          <w:szCs w:val="28"/>
        </w:rPr>
      </w:pPr>
      <w:r w:rsidRPr="0085427A">
        <w:rPr>
          <w:b/>
          <w:bCs/>
          <w:szCs w:val="28"/>
        </w:rPr>
        <w:t xml:space="preserve">4. </w:t>
      </w:r>
      <w:r w:rsidR="00C81081" w:rsidRPr="0085427A">
        <w:rPr>
          <w:b/>
          <w:bCs/>
          <w:szCs w:val="28"/>
        </w:rPr>
        <w:t>Bổ sung, làm rõ quy định v</w:t>
      </w:r>
      <w:r w:rsidR="00F305AA" w:rsidRPr="0085427A">
        <w:rPr>
          <w:b/>
          <w:bCs/>
          <w:szCs w:val="28"/>
        </w:rPr>
        <w:t xml:space="preserve">ề </w:t>
      </w:r>
      <w:r w:rsidR="003978EC" w:rsidRPr="0085427A">
        <w:rPr>
          <w:b/>
          <w:bCs/>
          <w:szCs w:val="28"/>
        </w:rPr>
        <w:t>trình tự, thủ tục</w:t>
      </w:r>
      <w:r w:rsidR="00596304" w:rsidRPr="0085427A">
        <w:rPr>
          <w:b/>
          <w:bCs/>
          <w:szCs w:val="28"/>
        </w:rPr>
        <w:t xml:space="preserve"> đề nghị xét, thu hồi quyết định công nhận </w:t>
      </w:r>
      <w:r w:rsidR="000F0239" w:rsidRPr="0085427A">
        <w:rPr>
          <w:b/>
          <w:bCs/>
          <w:szCs w:val="28"/>
        </w:rPr>
        <w:t>đối với trường hợp địa phương được cơ quan kiểm tra tiến hành kiểm tra, xác định phải thu hồi quyết định công nhận</w:t>
      </w:r>
    </w:p>
    <w:p w14:paraId="2DC1F460" w14:textId="60A03DD3" w:rsidR="007B3929" w:rsidRPr="0085427A" w:rsidRDefault="003978EC" w:rsidP="00041E41">
      <w:pPr>
        <w:spacing w:after="0"/>
        <w:rPr>
          <w:szCs w:val="28"/>
        </w:rPr>
      </w:pPr>
      <w:r w:rsidRPr="0085427A">
        <w:rPr>
          <w:iCs/>
          <w:szCs w:val="28"/>
        </w:rPr>
        <w:t>Kiểm toán Nhà nước phản ánh</w:t>
      </w:r>
      <w:r w:rsidR="0084095A" w:rsidRPr="0085427A">
        <w:rPr>
          <w:iCs/>
          <w:szCs w:val="28"/>
        </w:rPr>
        <w:t>:</w:t>
      </w:r>
      <w:r w:rsidRPr="0085427A">
        <w:rPr>
          <w:iCs/>
          <w:szCs w:val="28"/>
        </w:rPr>
        <w:t xml:space="preserve"> </w:t>
      </w:r>
      <w:r w:rsidRPr="0085427A">
        <w:rPr>
          <w:szCs w:val="28"/>
        </w:rPr>
        <w:t xml:space="preserve">Chương V Quy định kèm theo Quyết định số 18/2022/QĐ-TTg quy định về trình tự xét, thu hồi quyết định công nhận địa phương đạt chuẩn theo các bước </w:t>
      </w:r>
      <w:r w:rsidR="0084095A" w:rsidRPr="0085427A">
        <w:rPr>
          <w:szCs w:val="28"/>
        </w:rPr>
        <w:t>t</w:t>
      </w:r>
      <w:r w:rsidRPr="0085427A">
        <w:rPr>
          <w:szCs w:val="28"/>
        </w:rPr>
        <w:t xml:space="preserve">ổ chức đánh giá, lấy ý kiến </w:t>
      </w:r>
      <w:r w:rsidRPr="0085427A">
        <w:rPr>
          <w:i/>
          <w:iCs/>
          <w:szCs w:val="28"/>
        </w:rPr>
        <w:t xml:space="preserve">(UBND cấp có thẩm quyền sẽ tổ chức xây dựng báo cáo kết quả đánh giá mức độ đạt chuẩn, gửi lấy ý </w:t>
      </w:r>
      <w:r w:rsidRPr="0085427A">
        <w:rPr>
          <w:i/>
          <w:iCs/>
          <w:szCs w:val="28"/>
        </w:rPr>
        <w:lastRenderedPageBreak/>
        <w:t>kiến MTTQ và các tổ chức chính trị - xã hội, các địa phương bị xét thu hồi, công khai kết quả báo cáo đến nhân dân…)</w:t>
      </w:r>
      <w:r w:rsidRPr="0085427A">
        <w:rPr>
          <w:szCs w:val="28"/>
        </w:rPr>
        <w:t>, hoàn thiện hồ sơ và gửi cơ quan cấp trên tổ chức thẩm định, xét thu hồi quyết định công nhận</w:t>
      </w:r>
      <w:r w:rsidR="0084095A" w:rsidRPr="0085427A">
        <w:rPr>
          <w:szCs w:val="28"/>
        </w:rPr>
        <w:t>; t</w:t>
      </w:r>
      <w:r w:rsidRPr="0085427A">
        <w:rPr>
          <w:szCs w:val="28"/>
        </w:rPr>
        <w:t xml:space="preserve">uy nhiên, </w:t>
      </w:r>
      <w:r w:rsidR="006A02A1" w:rsidRPr="0085427A">
        <w:rPr>
          <w:szCs w:val="28"/>
        </w:rPr>
        <w:t>không</w:t>
      </w:r>
      <w:r w:rsidRPr="0085427A">
        <w:rPr>
          <w:szCs w:val="28"/>
        </w:rPr>
        <w:t xml:space="preserve"> quy định về trường hợp các địa phương đã được các cơ quan kiểm tra tiến hành kiểm tra phát hiện những tồn tại mà theo quy định phải thu hồi quyết định công nhận đạt chuẩn NTM. Do vậy</w:t>
      </w:r>
      <w:r w:rsidR="0084095A" w:rsidRPr="0085427A">
        <w:rPr>
          <w:szCs w:val="28"/>
        </w:rPr>
        <w:t xml:space="preserve">, </w:t>
      </w:r>
      <w:r w:rsidR="0084095A" w:rsidRPr="0085427A">
        <w:rPr>
          <w:iCs/>
          <w:szCs w:val="28"/>
        </w:rPr>
        <w:t>Kiểm toán Nhà nước kiến nghị</w:t>
      </w:r>
      <w:r w:rsidRPr="0085427A">
        <w:rPr>
          <w:iCs/>
          <w:szCs w:val="28"/>
        </w:rPr>
        <w:t xml:space="preserve"> cần thiết phải bổ sung hướng dẫn về trình tự thủ tục thu hồi quyết định đã công nhận theo kết luận của các cơ quan kiểm tra.</w:t>
      </w:r>
      <w:r w:rsidR="007B3929" w:rsidRPr="0085427A">
        <w:rPr>
          <w:iCs/>
          <w:szCs w:val="28"/>
        </w:rPr>
        <w:t xml:space="preserve"> Việc bổ sung quy định </w:t>
      </w:r>
      <w:r w:rsidR="00D40F37" w:rsidRPr="0085427A">
        <w:rPr>
          <w:iCs/>
          <w:szCs w:val="28"/>
        </w:rPr>
        <w:t xml:space="preserve">thực hiện theo kết luận của cơ quan kiểm tra </w:t>
      </w:r>
      <w:r w:rsidR="00D40F37" w:rsidRPr="0085427A">
        <w:rPr>
          <w:i/>
          <w:szCs w:val="28"/>
        </w:rPr>
        <w:t>(</w:t>
      </w:r>
      <w:r w:rsidR="00D40F37" w:rsidRPr="0085427A">
        <w:rPr>
          <w:bCs/>
          <w:i/>
          <w:szCs w:val="28"/>
          <w:lang w:val="nl-NL"/>
        </w:rPr>
        <w:t>Kiểm toán nhà nước, Thanh tra Chính phủ, Thanh tra cấp tỉnh, Thanh tra huyện/thị xã/thành phố có xã thuộc tỉnh)</w:t>
      </w:r>
      <w:r w:rsidR="00D40F37" w:rsidRPr="0085427A">
        <w:rPr>
          <w:bCs/>
          <w:szCs w:val="28"/>
          <w:lang w:val="nl-NL"/>
        </w:rPr>
        <w:t xml:space="preserve"> </w:t>
      </w:r>
      <w:r w:rsidR="007B3929" w:rsidRPr="0085427A">
        <w:rPr>
          <w:iCs/>
          <w:szCs w:val="28"/>
        </w:rPr>
        <w:t xml:space="preserve">sẽ góp phần </w:t>
      </w:r>
      <w:r w:rsidR="007B3929" w:rsidRPr="0085427A">
        <w:rPr>
          <w:szCs w:val="28"/>
        </w:rPr>
        <w:t>đảm bảo tổ chức thi hành pháp luật hiệu quả, thực chất.</w:t>
      </w:r>
    </w:p>
    <w:p w14:paraId="69A7C092" w14:textId="6036D69E" w:rsidR="00EF26E6" w:rsidRPr="0085427A" w:rsidRDefault="003B437B" w:rsidP="00041E41">
      <w:pPr>
        <w:spacing w:after="0"/>
        <w:rPr>
          <w:b/>
          <w:bCs/>
          <w:iCs/>
          <w:szCs w:val="28"/>
        </w:rPr>
      </w:pPr>
      <w:r w:rsidRPr="0085427A">
        <w:rPr>
          <w:b/>
          <w:bCs/>
          <w:iCs/>
          <w:szCs w:val="28"/>
        </w:rPr>
        <w:t>II. VỀ SỰ PHÙ HỢP VỚI CHỦ TRƯƠNG, CHÍNH SÁCH CỦA ĐẢNG VÀ NHÀ NƯỚC</w:t>
      </w:r>
    </w:p>
    <w:p w14:paraId="3F22769B" w14:textId="0BB28677" w:rsidR="00173306" w:rsidRPr="0085427A" w:rsidRDefault="00173306" w:rsidP="00041E41">
      <w:pPr>
        <w:spacing w:after="0"/>
        <w:rPr>
          <w:iCs/>
          <w:szCs w:val="28"/>
        </w:rPr>
      </w:pPr>
      <w:r w:rsidRPr="0085427A">
        <w:rPr>
          <w:iCs/>
          <w:szCs w:val="28"/>
        </w:rPr>
        <w:t xml:space="preserve">Chiến lược phát triển kinh tế - xã hội 10 năm 2021-2030 ban hành theo Nghị quyết Đại hội đại biểu toàn quốc lần thứ XIII của Đảng đã đề ra chủ trương “Tiếp tục thực hiện Chương trình </w:t>
      </w:r>
      <w:r w:rsidR="00714970" w:rsidRPr="0085427A">
        <w:rPr>
          <w:iCs/>
          <w:szCs w:val="28"/>
        </w:rPr>
        <w:t>MTQG</w:t>
      </w:r>
      <w:r w:rsidRPr="0085427A">
        <w:rPr>
          <w:iCs/>
          <w:szCs w:val="28"/>
        </w:rPr>
        <w:t xml:space="preserve"> xây dựng </w:t>
      </w:r>
      <w:r w:rsidR="00714970" w:rsidRPr="0085427A">
        <w:rPr>
          <w:iCs/>
          <w:szCs w:val="28"/>
        </w:rPr>
        <w:t>NTM</w:t>
      </w:r>
      <w:r w:rsidRPr="0085427A">
        <w:rPr>
          <w:iCs/>
          <w:szCs w:val="28"/>
        </w:rPr>
        <w:t xml:space="preserve"> theo hướng gắn với đô thị hóa, bảo đảm thực chất, đi vào chiều sâu, hiệu quả, bền vững, lấy cư dân nông thôn làm chủ thể, đem lại sự chuyển biến tích cực rõ nét hơn về nếp sống tới từng thôn, bản, ấp, hộ gia đình và cuộc sống trực tiếp của mỗi người dân sinh sống ở nông thôn”. </w:t>
      </w:r>
      <w:r w:rsidR="003079C2" w:rsidRPr="0085427A">
        <w:rPr>
          <w:iCs/>
          <w:szCs w:val="28"/>
        </w:rPr>
        <w:t xml:space="preserve">Với </w:t>
      </w:r>
      <w:r w:rsidR="00282A24" w:rsidRPr="0085427A">
        <w:rPr>
          <w:iCs/>
          <w:szCs w:val="28"/>
        </w:rPr>
        <w:t xml:space="preserve">tinh thần đó, Thủ tướng Chính phủ đã ban hành Quyết định số 18/2022/QĐ-TTg </w:t>
      </w:r>
      <w:r w:rsidR="00093EE6" w:rsidRPr="0085427A">
        <w:rPr>
          <w:iCs/>
          <w:szCs w:val="28"/>
        </w:rPr>
        <w:t>để cụ thể hóa các chủ trương và Đại hội toàn quốc lần thứ XIII của Đảng đã đề ra.</w:t>
      </w:r>
    </w:p>
    <w:p w14:paraId="7340A128" w14:textId="5009FA18" w:rsidR="00173306" w:rsidRPr="0085427A" w:rsidRDefault="00093EE6" w:rsidP="00041E41">
      <w:pPr>
        <w:spacing w:after="0"/>
        <w:rPr>
          <w:iCs/>
          <w:szCs w:val="28"/>
        </w:rPr>
      </w:pPr>
      <w:r w:rsidRPr="0085427A">
        <w:rPr>
          <w:iCs/>
          <w:szCs w:val="28"/>
        </w:rPr>
        <w:t xml:space="preserve">Trong quá trình triển khai thực hiện, </w:t>
      </w:r>
      <w:r w:rsidR="008E1EC1" w:rsidRPr="0085427A">
        <w:rPr>
          <w:iCs/>
          <w:szCs w:val="28"/>
        </w:rPr>
        <w:t>các Bộ, ngành Trung ương và các địa phương đã chủ động rà soát, kịp thời phát hiện vướng mắc khó khăn, đề xuất giải pháp thông qua việc sửa đổi, bổ sung Quyết định 18/2022/QĐ-TTg phù hợp với yêu cầu của Quốc hội tại Nghị quyết</w:t>
      </w:r>
      <w:r w:rsidR="00A67273" w:rsidRPr="0085427A">
        <w:rPr>
          <w:iCs/>
          <w:szCs w:val="28"/>
        </w:rPr>
        <w:t xml:space="preserve"> số 25/2021/QH15.</w:t>
      </w:r>
    </w:p>
    <w:p w14:paraId="0ED691D7" w14:textId="48B5EB65" w:rsidR="00674E9E" w:rsidRPr="0085427A" w:rsidRDefault="00EF26E6" w:rsidP="00041E41">
      <w:pPr>
        <w:spacing w:after="0"/>
        <w:rPr>
          <w:b/>
          <w:szCs w:val="28"/>
        </w:rPr>
      </w:pPr>
      <w:r w:rsidRPr="0085427A">
        <w:rPr>
          <w:b/>
          <w:szCs w:val="28"/>
        </w:rPr>
        <w:t>I</w:t>
      </w:r>
      <w:r w:rsidR="00C80BB4" w:rsidRPr="0085427A">
        <w:rPr>
          <w:b/>
          <w:szCs w:val="28"/>
        </w:rPr>
        <w:t xml:space="preserve">II. </w:t>
      </w:r>
      <w:r w:rsidR="00674E9E" w:rsidRPr="0085427A">
        <w:rPr>
          <w:b/>
          <w:szCs w:val="28"/>
        </w:rPr>
        <w:t xml:space="preserve">MỤC ĐÍCH, QUAN </w:t>
      </w:r>
      <w:r w:rsidR="00EA3F5F" w:rsidRPr="0085427A">
        <w:rPr>
          <w:b/>
          <w:szCs w:val="28"/>
        </w:rPr>
        <w:t xml:space="preserve">ĐIỂM XÂY DỰNG QUYẾT ĐỊNH </w:t>
      </w:r>
      <w:r w:rsidRPr="0085427A">
        <w:rPr>
          <w:b/>
          <w:szCs w:val="28"/>
        </w:rPr>
        <w:t>VÀ ĐỐI TƯỢNG CHỊU TÁC ĐỘNG</w:t>
      </w:r>
    </w:p>
    <w:p w14:paraId="224A3082" w14:textId="59A2DDDE" w:rsidR="00EA3F5F" w:rsidRPr="0085427A" w:rsidRDefault="00EA3F5F" w:rsidP="00041E41">
      <w:pPr>
        <w:spacing w:after="0"/>
        <w:rPr>
          <w:b/>
          <w:szCs w:val="28"/>
        </w:rPr>
      </w:pPr>
      <w:r w:rsidRPr="0085427A">
        <w:rPr>
          <w:b/>
          <w:szCs w:val="28"/>
        </w:rPr>
        <w:t>1. Mục đích</w:t>
      </w:r>
    </w:p>
    <w:p w14:paraId="455F6E5B" w14:textId="72073E82" w:rsidR="0092567E" w:rsidRPr="0085427A" w:rsidRDefault="00EA3F5F" w:rsidP="00041E41">
      <w:pPr>
        <w:pStyle w:val="BodyTextIndent"/>
        <w:spacing w:after="0"/>
        <w:ind w:left="0"/>
        <w:rPr>
          <w:bCs/>
          <w:sz w:val="28"/>
          <w:szCs w:val="28"/>
          <w:lang w:val="de-DE"/>
        </w:rPr>
      </w:pPr>
      <w:r w:rsidRPr="0085427A">
        <w:rPr>
          <w:bCs/>
          <w:sz w:val="28"/>
          <w:szCs w:val="28"/>
        </w:rPr>
        <w:t>Hoàn thiện khung khổ pháp lý thống nhất, đồng bộ, minh bạch, khả thi</w:t>
      </w:r>
      <w:r w:rsidR="00C02244" w:rsidRPr="0085427A">
        <w:rPr>
          <w:bCs/>
          <w:sz w:val="28"/>
          <w:szCs w:val="28"/>
          <w:lang w:val="en-US"/>
        </w:rPr>
        <w:t>;</w:t>
      </w:r>
      <w:r w:rsidR="0092567E" w:rsidRPr="0085427A">
        <w:rPr>
          <w:bCs/>
          <w:sz w:val="28"/>
          <w:szCs w:val="28"/>
        </w:rPr>
        <w:t xml:space="preserve"> </w:t>
      </w:r>
      <w:r w:rsidR="000C7710" w:rsidRPr="0085427A">
        <w:rPr>
          <w:bCs/>
          <w:sz w:val="28"/>
          <w:szCs w:val="28"/>
          <w:lang w:val="en-US"/>
        </w:rPr>
        <w:t xml:space="preserve">để các </w:t>
      </w:r>
      <w:r w:rsidR="000C7710" w:rsidRPr="0085427A">
        <w:rPr>
          <w:sz w:val="28"/>
          <w:szCs w:val="28"/>
          <w:lang w:val="en-US"/>
        </w:rPr>
        <w:t xml:space="preserve">cơ quan, </w:t>
      </w:r>
      <w:r w:rsidR="000A0A4E" w:rsidRPr="0085427A">
        <w:rPr>
          <w:sz w:val="28"/>
          <w:szCs w:val="28"/>
          <w:lang w:val="en-US"/>
        </w:rPr>
        <w:t xml:space="preserve">đơn vị, </w:t>
      </w:r>
      <w:r w:rsidR="000C7710" w:rsidRPr="0085427A">
        <w:rPr>
          <w:sz w:val="28"/>
          <w:szCs w:val="28"/>
          <w:lang w:val="en-US"/>
        </w:rPr>
        <w:t>địa phương có liên quan có</w:t>
      </w:r>
      <w:r w:rsidR="0092567E" w:rsidRPr="0085427A">
        <w:rPr>
          <w:sz w:val="28"/>
          <w:szCs w:val="28"/>
          <w:lang w:val="en-US"/>
        </w:rPr>
        <w:t xml:space="preserve"> căn cứ pháp lý</w:t>
      </w:r>
      <w:r w:rsidR="000C7710" w:rsidRPr="0085427A">
        <w:rPr>
          <w:sz w:val="28"/>
          <w:szCs w:val="28"/>
          <w:lang w:val="en-US"/>
        </w:rPr>
        <w:t>, thống nhất áp dụng thực hiện</w:t>
      </w:r>
      <w:r w:rsidR="0092567E" w:rsidRPr="0085427A">
        <w:rPr>
          <w:sz w:val="28"/>
          <w:szCs w:val="28"/>
          <w:lang w:val="en-US"/>
        </w:rPr>
        <w:t>, góp phần nâng cao chất lượng đạt chuẩn</w:t>
      </w:r>
      <w:r w:rsidR="000C7710" w:rsidRPr="0085427A">
        <w:rPr>
          <w:sz w:val="28"/>
          <w:szCs w:val="28"/>
          <w:lang w:val="en-US"/>
        </w:rPr>
        <w:t xml:space="preserve"> NTM</w:t>
      </w:r>
      <w:r w:rsidR="0092567E" w:rsidRPr="0085427A">
        <w:rPr>
          <w:sz w:val="28"/>
          <w:szCs w:val="28"/>
          <w:lang w:val="en-US"/>
        </w:rPr>
        <w:t xml:space="preserve">, nâng cao chất lượng cuộc sống của người dân nông thôn, đảm bảo hiệu quả, bền vững Chương trình xây dựng </w:t>
      </w:r>
      <w:r w:rsidR="000C7710" w:rsidRPr="0085427A">
        <w:rPr>
          <w:sz w:val="28"/>
          <w:szCs w:val="28"/>
          <w:lang w:val="en-US"/>
        </w:rPr>
        <w:t>NTM</w:t>
      </w:r>
      <w:r w:rsidR="0092567E" w:rsidRPr="0085427A">
        <w:rPr>
          <w:sz w:val="28"/>
          <w:szCs w:val="28"/>
          <w:lang w:val="en-US"/>
        </w:rPr>
        <w:t xml:space="preserve">. </w:t>
      </w:r>
    </w:p>
    <w:p w14:paraId="340E1E27" w14:textId="0A3078C2" w:rsidR="00EA3F5F" w:rsidRPr="0085427A" w:rsidRDefault="00812AED" w:rsidP="00041E41">
      <w:pPr>
        <w:spacing w:after="0"/>
        <w:rPr>
          <w:b/>
          <w:szCs w:val="28"/>
        </w:rPr>
      </w:pPr>
      <w:r w:rsidRPr="0085427A">
        <w:rPr>
          <w:b/>
          <w:szCs w:val="28"/>
        </w:rPr>
        <w:t>2. Quan điểm xây dựng Quyết định</w:t>
      </w:r>
    </w:p>
    <w:p w14:paraId="119DCF2E" w14:textId="0A351E72" w:rsidR="005C7EE2" w:rsidRPr="0085427A" w:rsidRDefault="003406CC" w:rsidP="00041E41">
      <w:pPr>
        <w:spacing w:after="0"/>
        <w:rPr>
          <w:bCs/>
          <w:szCs w:val="28"/>
        </w:rPr>
      </w:pPr>
      <w:r w:rsidRPr="0085427A">
        <w:rPr>
          <w:bCs/>
          <w:szCs w:val="28"/>
        </w:rPr>
        <w:t>a)</w:t>
      </w:r>
      <w:r w:rsidR="009157A2" w:rsidRPr="0085427A">
        <w:rPr>
          <w:bCs/>
          <w:szCs w:val="28"/>
        </w:rPr>
        <w:t xml:space="preserve"> Bổ sung các quy định về điều kiện, hoàn thiện hồ sơ, mẫu hồ sơ đề nghị xét, công nhận, thu hồi quyết định công nhận đạt chuẩn NTM đối với huyện đặc thù, không có đơn vị hành chính cấp xã nhằm tiếp tục cụ thể hóa yêu cầu của Quốc hội tại </w:t>
      </w:r>
      <w:r w:rsidR="009157A2" w:rsidRPr="0085427A">
        <w:rPr>
          <w:iCs/>
          <w:szCs w:val="28"/>
        </w:rPr>
        <w:t>Nghị quyết số 25/2021/QH15 và phù hợp với đặc điểm, điều kiện thực tế tại các địa bàn đặc thù triển khai Chương trình xây dựng NTM.</w:t>
      </w:r>
    </w:p>
    <w:p w14:paraId="256DB4B8" w14:textId="5881A1A2" w:rsidR="005C7EE2" w:rsidRPr="0085427A" w:rsidRDefault="003406CC" w:rsidP="00041E41">
      <w:pPr>
        <w:spacing w:after="0"/>
        <w:rPr>
          <w:bCs/>
          <w:szCs w:val="28"/>
        </w:rPr>
      </w:pPr>
      <w:r w:rsidRPr="0085427A">
        <w:rPr>
          <w:bCs/>
          <w:szCs w:val="28"/>
        </w:rPr>
        <w:lastRenderedPageBreak/>
        <w:t>b)</w:t>
      </w:r>
      <w:r w:rsidR="009157A2" w:rsidRPr="0085427A">
        <w:rPr>
          <w:bCs/>
          <w:szCs w:val="28"/>
        </w:rPr>
        <w:t xml:space="preserve"> Cụ thể hóa giải pháp triển khai </w:t>
      </w:r>
      <w:r w:rsidR="009157A2" w:rsidRPr="0085427A">
        <w:rPr>
          <w:szCs w:val="28"/>
        </w:rPr>
        <w:t>trình tự, thủ tục đề nghị xét, thu hồi quyết định công nhận</w:t>
      </w:r>
      <w:r w:rsidR="009157A2" w:rsidRPr="0085427A">
        <w:rPr>
          <w:bCs/>
          <w:szCs w:val="28"/>
        </w:rPr>
        <w:t xml:space="preserve"> đạt chuẩn NTM, đạt chuẩn NTM nâng cao, đạt chuẩn NTM kiểu mẫu, hoàn thành nhiệm vụ xây dựng NTM đối với các đơn vị cấp xã, huyện, tỉnh theo kết luận của cơ quan kiểm tra, phù hợp quy định của pháp luật và thực tiễn triển khai thực hiện xây dựng NTM.</w:t>
      </w:r>
    </w:p>
    <w:p w14:paraId="5887448D" w14:textId="38BF1573" w:rsidR="009157A2" w:rsidRPr="0085427A" w:rsidRDefault="003406CC" w:rsidP="00041E41">
      <w:pPr>
        <w:spacing w:after="0"/>
        <w:rPr>
          <w:bCs/>
          <w:szCs w:val="28"/>
        </w:rPr>
      </w:pPr>
      <w:r w:rsidRPr="0085427A">
        <w:rPr>
          <w:bCs/>
          <w:szCs w:val="28"/>
        </w:rPr>
        <w:t>c)</w:t>
      </w:r>
      <w:r w:rsidR="00216004" w:rsidRPr="0085427A">
        <w:rPr>
          <w:bCs/>
          <w:szCs w:val="28"/>
        </w:rPr>
        <w:t xml:space="preserve"> Tiếp tục phân cấp, trao quyền chủ động cho chính quyền</w:t>
      </w:r>
      <w:r w:rsidR="00DA75D0" w:rsidRPr="0085427A">
        <w:rPr>
          <w:bCs/>
          <w:szCs w:val="28"/>
        </w:rPr>
        <w:t xml:space="preserve"> cấp tỉnh trong </w:t>
      </w:r>
      <w:r w:rsidR="00B81D89" w:rsidRPr="0085427A">
        <w:rPr>
          <w:bCs/>
          <w:szCs w:val="28"/>
        </w:rPr>
        <w:t xml:space="preserve">việc </w:t>
      </w:r>
      <w:r w:rsidR="00DA75D0" w:rsidRPr="0085427A">
        <w:rPr>
          <w:iCs/>
          <w:szCs w:val="28"/>
        </w:rPr>
        <w:t xml:space="preserve">quy định đơn vị đầu mối cấp tỉnh tiếp nhận hồ sơ, </w:t>
      </w:r>
      <w:r w:rsidR="00EF2F85" w:rsidRPr="0085427A">
        <w:rPr>
          <w:iCs/>
          <w:szCs w:val="28"/>
        </w:rPr>
        <w:t xml:space="preserve">tham mưu </w:t>
      </w:r>
      <w:r w:rsidR="00DA75D0" w:rsidRPr="0085427A">
        <w:rPr>
          <w:iCs/>
          <w:szCs w:val="28"/>
        </w:rPr>
        <w:t xml:space="preserve">hoàn thiện hồ sơ đề nghị xét, công nhận, thu hồi quyết định công nhận </w:t>
      </w:r>
      <w:r w:rsidR="00EF2F85" w:rsidRPr="0085427A">
        <w:rPr>
          <w:iCs/>
          <w:szCs w:val="28"/>
        </w:rPr>
        <w:t xml:space="preserve">địa phương </w:t>
      </w:r>
      <w:r w:rsidR="00DA75D0" w:rsidRPr="0085427A">
        <w:rPr>
          <w:iCs/>
          <w:szCs w:val="28"/>
        </w:rPr>
        <w:t xml:space="preserve">đạt chuẩn/hoàn thành nhiệm vụ xây dựng NTM </w:t>
      </w:r>
      <w:r w:rsidR="00EF2F85" w:rsidRPr="0085427A">
        <w:rPr>
          <w:iCs/>
          <w:szCs w:val="28"/>
        </w:rPr>
        <w:t>trên địa bàn, phù hợp với điều kiện thực tế, đặc thù, triển khai Chương trình xây dựng NTM của từng tỉnh.</w:t>
      </w:r>
    </w:p>
    <w:p w14:paraId="569ADB7B" w14:textId="200411E9" w:rsidR="00EF26E6" w:rsidRPr="0085427A" w:rsidRDefault="00EF26E6" w:rsidP="00041E41">
      <w:pPr>
        <w:spacing w:after="0"/>
        <w:rPr>
          <w:b/>
          <w:bCs/>
          <w:szCs w:val="28"/>
        </w:rPr>
      </w:pPr>
      <w:r w:rsidRPr="0085427A">
        <w:rPr>
          <w:b/>
          <w:bCs/>
          <w:szCs w:val="28"/>
        </w:rPr>
        <w:t>3. Đối tượng chịu tác động</w:t>
      </w:r>
    </w:p>
    <w:p w14:paraId="1603E415" w14:textId="46A87DDC" w:rsidR="00B464BA" w:rsidRPr="0085427A" w:rsidRDefault="0078256F" w:rsidP="00041E41">
      <w:pPr>
        <w:spacing w:after="0"/>
        <w:rPr>
          <w:szCs w:val="28"/>
        </w:rPr>
      </w:pPr>
      <w:r w:rsidRPr="0085427A">
        <w:rPr>
          <w:szCs w:val="28"/>
        </w:rPr>
        <w:t>Quyết định này áp dụng đối với</w:t>
      </w:r>
      <w:r w:rsidR="00B464BA" w:rsidRPr="0085427A">
        <w:rPr>
          <w:szCs w:val="28"/>
        </w:rPr>
        <w:t xml:space="preserve"> các địa phương, </w:t>
      </w:r>
      <w:r w:rsidR="00B464BA" w:rsidRPr="0085427A">
        <w:rPr>
          <w:szCs w:val="28"/>
          <w:lang w:val="vi-VN"/>
        </w:rPr>
        <w:t>cơ quan, tổ chức</w:t>
      </w:r>
      <w:r w:rsidR="00B464BA" w:rsidRPr="0085427A">
        <w:rPr>
          <w:szCs w:val="28"/>
        </w:rPr>
        <w:t xml:space="preserve">, cá nhân </w:t>
      </w:r>
      <w:r w:rsidR="00B464BA" w:rsidRPr="0085427A">
        <w:rPr>
          <w:szCs w:val="28"/>
          <w:lang w:val="vi-VN"/>
        </w:rPr>
        <w:t>có liên quan</w:t>
      </w:r>
      <w:r w:rsidR="00B464BA" w:rsidRPr="0085427A">
        <w:rPr>
          <w:szCs w:val="28"/>
        </w:rPr>
        <w:t xml:space="preserve"> đến </w:t>
      </w:r>
      <w:r w:rsidR="00B464BA" w:rsidRPr="0085427A">
        <w:rPr>
          <w:szCs w:val="28"/>
          <w:lang w:val="vi-VN"/>
        </w:rPr>
        <w:t xml:space="preserve">thực hiện Chương trình </w:t>
      </w:r>
      <w:r w:rsidR="00B464BA" w:rsidRPr="0085427A">
        <w:rPr>
          <w:szCs w:val="28"/>
        </w:rPr>
        <w:t>MTQG</w:t>
      </w:r>
      <w:r w:rsidR="00B464BA" w:rsidRPr="0085427A">
        <w:rPr>
          <w:szCs w:val="28"/>
          <w:lang w:val="vi-VN"/>
        </w:rPr>
        <w:t xml:space="preserve"> xây dựng </w:t>
      </w:r>
      <w:r w:rsidR="00B464BA" w:rsidRPr="0085427A">
        <w:rPr>
          <w:szCs w:val="28"/>
        </w:rPr>
        <w:t>NTM quy định tại khoản 2 Điều 1 Quy định kèm theo Quyết định số 18/2022/QĐ-TTg.</w:t>
      </w:r>
    </w:p>
    <w:p w14:paraId="6C87577D" w14:textId="2A22B18B" w:rsidR="00B816B6" w:rsidRPr="0085427A" w:rsidRDefault="003F6D54" w:rsidP="00041E41">
      <w:pPr>
        <w:spacing w:after="0"/>
        <w:rPr>
          <w:b/>
          <w:szCs w:val="28"/>
        </w:rPr>
      </w:pPr>
      <w:r w:rsidRPr="0085427A">
        <w:rPr>
          <w:b/>
          <w:szCs w:val="28"/>
        </w:rPr>
        <w:t>I</w:t>
      </w:r>
      <w:r w:rsidR="00EF26E6" w:rsidRPr="0085427A">
        <w:rPr>
          <w:b/>
          <w:szCs w:val="28"/>
        </w:rPr>
        <w:t>V</w:t>
      </w:r>
      <w:r w:rsidR="00B816B6" w:rsidRPr="0085427A">
        <w:rPr>
          <w:b/>
          <w:szCs w:val="28"/>
        </w:rPr>
        <w:t xml:space="preserve">. QUÁ TRÌNH XÂY DỰNG </w:t>
      </w:r>
      <w:r w:rsidRPr="0085427A">
        <w:rPr>
          <w:b/>
          <w:szCs w:val="28"/>
        </w:rPr>
        <w:t>QUYẾT ĐỊNH</w:t>
      </w:r>
    </w:p>
    <w:p w14:paraId="369FE8A6" w14:textId="73A48DEF" w:rsidR="007C6D9E" w:rsidRPr="0085427A" w:rsidRDefault="007C6D9E" w:rsidP="00041E41">
      <w:pPr>
        <w:tabs>
          <w:tab w:val="center" w:pos="0"/>
          <w:tab w:val="left" w:pos="709"/>
          <w:tab w:val="left" w:pos="4675"/>
          <w:tab w:val="left" w:pos="6810"/>
        </w:tabs>
        <w:spacing w:after="0"/>
        <w:ind w:firstLine="0"/>
        <w:rPr>
          <w:szCs w:val="28"/>
        </w:rPr>
      </w:pPr>
      <w:r w:rsidRPr="0085427A">
        <w:rPr>
          <w:szCs w:val="28"/>
        </w:rPr>
        <w:tab/>
        <w:t xml:space="preserve">Thực hiện nhiệm vụ </w:t>
      </w:r>
      <w:r w:rsidR="00C34E1D" w:rsidRPr="0085427A">
        <w:rPr>
          <w:szCs w:val="28"/>
        </w:rPr>
        <w:t xml:space="preserve">được </w:t>
      </w:r>
      <w:r w:rsidRPr="0085427A">
        <w:rPr>
          <w:szCs w:val="28"/>
        </w:rPr>
        <w:t>Thủ tướng Chính phủ giao và ý kiến chỉ đạo của Phó Thủ tướng Chính phủ Trần Lưu Quang, Bộ Nông nghiệp và Phát triển nông thôn đã  phối hợp với các cơ quan có liên quan nghiên cứu, rà soát, xây dựng dự thảo Quyết định sửa đổi, bổ sung một số Điều của Quy định kèm theo Quyết định số 18/2022/QĐ-TTg theo trình tự thủ tục rút gọn, cụ thể:</w:t>
      </w:r>
    </w:p>
    <w:p w14:paraId="4FF964BE" w14:textId="7992FCCA" w:rsidR="000D3E23" w:rsidRPr="0085427A" w:rsidRDefault="000D3E23" w:rsidP="00041E41">
      <w:pPr>
        <w:tabs>
          <w:tab w:val="center" w:pos="0"/>
          <w:tab w:val="left" w:pos="709"/>
          <w:tab w:val="left" w:pos="4675"/>
          <w:tab w:val="left" w:pos="6810"/>
        </w:tabs>
        <w:spacing w:after="0"/>
        <w:rPr>
          <w:szCs w:val="28"/>
        </w:rPr>
      </w:pPr>
      <w:r w:rsidRPr="0085427A">
        <w:rPr>
          <w:szCs w:val="28"/>
        </w:rPr>
        <w:t xml:space="preserve">1. </w:t>
      </w:r>
      <w:r w:rsidR="00E46B94" w:rsidRPr="0085427A">
        <w:rPr>
          <w:szCs w:val="28"/>
        </w:rPr>
        <w:t>Bộ Nông nghiệp và Phát triển nông thôn đã rà soát</w:t>
      </w:r>
      <w:r w:rsidRPr="0085427A">
        <w:rPr>
          <w:szCs w:val="28"/>
        </w:rPr>
        <w:t xml:space="preserve"> </w:t>
      </w:r>
      <w:r w:rsidR="00E46B94" w:rsidRPr="0085427A">
        <w:rPr>
          <w:szCs w:val="28"/>
        </w:rPr>
        <w:t xml:space="preserve">các kiến nghị của </w:t>
      </w:r>
      <w:r w:rsidRPr="0085427A">
        <w:rPr>
          <w:szCs w:val="28"/>
        </w:rPr>
        <w:t xml:space="preserve">các </w:t>
      </w:r>
      <w:r w:rsidR="00D67041" w:rsidRPr="0085427A">
        <w:rPr>
          <w:szCs w:val="28"/>
        </w:rPr>
        <w:t>B</w:t>
      </w:r>
      <w:r w:rsidRPr="0085427A">
        <w:rPr>
          <w:szCs w:val="28"/>
        </w:rPr>
        <w:t xml:space="preserve">ộ, cơ quan </w:t>
      </w:r>
      <w:r w:rsidR="00D67041" w:rsidRPr="0085427A">
        <w:rPr>
          <w:szCs w:val="28"/>
        </w:rPr>
        <w:t>T</w:t>
      </w:r>
      <w:r w:rsidRPr="0085427A">
        <w:rPr>
          <w:szCs w:val="28"/>
        </w:rPr>
        <w:t xml:space="preserve">rung ương và địa phương; </w:t>
      </w:r>
      <w:r w:rsidR="00AD09CB" w:rsidRPr="0085427A">
        <w:rPr>
          <w:szCs w:val="28"/>
        </w:rPr>
        <w:t>rà soát các quy định của Quyết định số 18/2022/QĐ-TTg c</w:t>
      </w:r>
      <w:r w:rsidR="0033287A" w:rsidRPr="0085427A">
        <w:rPr>
          <w:szCs w:val="28"/>
        </w:rPr>
        <w:t>ầ</w:t>
      </w:r>
      <w:r w:rsidR="00AD09CB" w:rsidRPr="0085427A">
        <w:rPr>
          <w:szCs w:val="28"/>
        </w:rPr>
        <w:t>n được sửa đổi, bổ sung</w:t>
      </w:r>
      <w:r w:rsidR="00F8083F" w:rsidRPr="0085427A">
        <w:rPr>
          <w:szCs w:val="28"/>
        </w:rPr>
        <w:t>,</w:t>
      </w:r>
      <w:r w:rsidR="0033287A" w:rsidRPr="0085427A">
        <w:rPr>
          <w:szCs w:val="28"/>
        </w:rPr>
        <w:t xml:space="preserve"> theo chỉ đạo của Thủ tướng Chính phủ tại Công điện số 71/CĐ-TTg ngày 23</w:t>
      </w:r>
      <w:r w:rsidR="0070267E" w:rsidRPr="0085427A">
        <w:rPr>
          <w:szCs w:val="28"/>
        </w:rPr>
        <w:t>/</w:t>
      </w:r>
      <w:r w:rsidR="0033287A" w:rsidRPr="0085427A">
        <w:rPr>
          <w:szCs w:val="28"/>
        </w:rPr>
        <w:t>02</w:t>
      </w:r>
      <w:r w:rsidR="0070267E" w:rsidRPr="0085427A">
        <w:rPr>
          <w:szCs w:val="28"/>
        </w:rPr>
        <w:t>/</w:t>
      </w:r>
      <w:r w:rsidR="0033287A" w:rsidRPr="0085427A">
        <w:rPr>
          <w:szCs w:val="28"/>
        </w:rPr>
        <w:t>2023</w:t>
      </w:r>
      <w:r w:rsidR="00F07EA9" w:rsidRPr="0085427A">
        <w:rPr>
          <w:szCs w:val="28"/>
        </w:rPr>
        <w:t xml:space="preserve"> và chỉ đạo </w:t>
      </w:r>
      <w:r w:rsidR="0033287A" w:rsidRPr="0085427A">
        <w:rPr>
          <w:szCs w:val="28"/>
        </w:rPr>
        <w:t>của Phó Thủ tướng Chính phủ Trần Lưu Quang tại: Thông báo số 58/TB-VPCP ngày 08</w:t>
      </w:r>
      <w:r w:rsidR="0070267E" w:rsidRPr="0085427A">
        <w:rPr>
          <w:szCs w:val="28"/>
        </w:rPr>
        <w:t>/</w:t>
      </w:r>
      <w:r w:rsidR="0033287A" w:rsidRPr="0085427A">
        <w:rPr>
          <w:szCs w:val="28"/>
        </w:rPr>
        <w:t>02</w:t>
      </w:r>
      <w:r w:rsidR="0070267E" w:rsidRPr="0085427A">
        <w:rPr>
          <w:szCs w:val="28"/>
        </w:rPr>
        <w:t>/</w:t>
      </w:r>
      <w:r w:rsidR="0033287A" w:rsidRPr="0085427A">
        <w:rPr>
          <w:szCs w:val="28"/>
        </w:rPr>
        <w:t>2023, Công văn số 2762/VPCP-NN ngày 21</w:t>
      </w:r>
      <w:r w:rsidR="0070267E" w:rsidRPr="0085427A">
        <w:rPr>
          <w:szCs w:val="28"/>
        </w:rPr>
        <w:t>/</w:t>
      </w:r>
      <w:r w:rsidR="0033287A" w:rsidRPr="0085427A">
        <w:rPr>
          <w:szCs w:val="28"/>
        </w:rPr>
        <w:t>4</w:t>
      </w:r>
      <w:r w:rsidR="0070267E" w:rsidRPr="0085427A">
        <w:rPr>
          <w:szCs w:val="28"/>
        </w:rPr>
        <w:t>/</w:t>
      </w:r>
      <w:r w:rsidR="0033287A" w:rsidRPr="0085427A">
        <w:rPr>
          <w:szCs w:val="28"/>
        </w:rPr>
        <w:t>2023</w:t>
      </w:r>
      <w:r w:rsidR="006E61AB" w:rsidRPr="0085427A">
        <w:rPr>
          <w:szCs w:val="28"/>
        </w:rPr>
        <w:t>,</w:t>
      </w:r>
      <w:r w:rsidR="0033287A" w:rsidRPr="0085427A">
        <w:rPr>
          <w:szCs w:val="28"/>
        </w:rPr>
        <w:t xml:space="preserve"> Công văn số 4067/VPĐP-NN ngày 03</w:t>
      </w:r>
      <w:r w:rsidR="0070267E" w:rsidRPr="0085427A">
        <w:rPr>
          <w:szCs w:val="28"/>
        </w:rPr>
        <w:t>/</w:t>
      </w:r>
      <w:r w:rsidR="0033287A" w:rsidRPr="0085427A">
        <w:rPr>
          <w:szCs w:val="28"/>
        </w:rPr>
        <w:t>6</w:t>
      </w:r>
      <w:r w:rsidR="0070267E" w:rsidRPr="0085427A">
        <w:rPr>
          <w:szCs w:val="28"/>
        </w:rPr>
        <w:t>/</w:t>
      </w:r>
      <w:r w:rsidR="0033287A" w:rsidRPr="0085427A">
        <w:rPr>
          <w:szCs w:val="28"/>
        </w:rPr>
        <w:t>2023</w:t>
      </w:r>
      <w:r w:rsidR="006E61AB" w:rsidRPr="0085427A">
        <w:rPr>
          <w:szCs w:val="28"/>
        </w:rPr>
        <w:t xml:space="preserve"> và Công văn số </w:t>
      </w:r>
      <w:r w:rsidR="00123BC4" w:rsidRPr="0085427A">
        <w:rPr>
          <w:szCs w:val="28"/>
        </w:rPr>
        <w:t>6223</w:t>
      </w:r>
      <w:r w:rsidR="006E61AB" w:rsidRPr="0085427A">
        <w:rPr>
          <w:szCs w:val="28"/>
        </w:rPr>
        <w:t xml:space="preserve">/VPCP-NN ngày </w:t>
      </w:r>
      <w:r w:rsidR="00123BC4" w:rsidRPr="0085427A">
        <w:rPr>
          <w:szCs w:val="28"/>
        </w:rPr>
        <w:t>14/8</w:t>
      </w:r>
      <w:r w:rsidR="006E61AB" w:rsidRPr="0085427A">
        <w:rPr>
          <w:szCs w:val="28"/>
        </w:rPr>
        <w:t xml:space="preserve">/2023 </w:t>
      </w:r>
      <w:r w:rsidR="0033287A" w:rsidRPr="0085427A">
        <w:rPr>
          <w:szCs w:val="28"/>
        </w:rPr>
        <w:t>của Văn phòng Chính phủ</w:t>
      </w:r>
      <w:r w:rsidR="00E46B94" w:rsidRPr="0085427A">
        <w:rPr>
          <w:szCs w:val="28"/>
        </w:rPr>
        <w:t>; x</w:t>
      </w:r>
      <w:r w:rsidR="007631D6" w:rsidRPr="0085427A">
        <w:rPr>
          <w:szCs w:val="28"/>
        </w:rPr>
        <w:t>ây dựng dự thảo Quyết định</w:t>
      </w:r>
      <w:r w:rsidR="00E46B94" w:rsidRPr="0085427A">
        <w:rPr>
          <w:szCs w:val="28"/>
        </w:rPr>
        <w:t>.</w:t>
      </w:r>
    </w:p>
    <w:p w14:paraId="672D452B" w14:textId="3737160B" w:rsidR="00CE49A0" w:rsidRPr="0085427A" w:rsidRDefault="00E46B94" w:rsidP="00041E41">
      <w:pPr>
        <w:tabs>
          <w:tab w:val="center" w:pos="0"/>
          <w:tab w:val="left" w:pos="709"/>
          <w:tab w:val="left" w:pos="4675"/>
          <w:tab w:val="left" w:pos="6810"/>
        </w:tabs>
        <w:spacing w:after="0"/>
        <w:rPr>
          <w:szCs w:val="28"/>
        </w:rPr>
      </w:pPr>
      <w:r w:rsidRPr="0085427A">
        <w:rPr>
          <w:szCs w:val="28"/>
        </w:rPr>
        <w:t xml:space="preserve">2. </w:t>
      </w:r>
      <w:r w:rsidR="00316952" w:rsidRPr="0085427A">
        <w:rPr>
          <w:szCs w:val="28"/>
        </w:rPr>
        <w:t>Gửi hồ sơ</w:t>
      </w:r>
      <w:r w:rsidR="00931B86" w:rsidRPr="0085427A">
        <w:rPr>
          <w:szCs w:val="28"/>
        </w:rPr>
        <w:t xml:space="preserve"> lấy ý kiến góp ý</w:t>
      </w:r>
      <w:r w:rsidR="002218E0" w:rsidRPr="0085427A">
        <w:rPr>
          <w:szCs w:val="28"/>
        </w:rPr>
        <w:t xml:space="preserve"> của các </w:t>
      </w:r>
      <w:r w:rsidR="0040353B" w:rsidRPr="0085427A">
        <w:rPr>
          <w:szCs w:val="28"/>
        </w:rPr>
        <w:t>Bộ, ngành, địa phương có</w:t>
      </w:r>
      <w:r w:rsidR="002218E0" w:rsidRPr="0085427A">
        <w:rPr>
          <w:szCs w:val="28"/>
        </w:rPr>
        <w:t xml:space="preserve"> liên quan </w:t>
      </w:r>
      <w:r w:rsidR="002218E0" w:rsidRPr="0085427A">
        <w:rPr>
          <w:i/>
          <w:iCs/>
          <w:szCs w:val="28"/>
        </w:rPr>
        <w:t>(</w:t>
      </w:r>
      <w:r w:rsidR="00316952" w:rsidRPr="0085427A">
        <w:rPr>
          <w:i/>
          <w:iCs/>
          <w:szCs w:val="28"/>
        </w:rPr>
        <w:t xml:space="preserve">tại </w:t>
      </w:r>
      <w:r w:rsidR="00D67041" w:rsidRPr="0085427A">
        <w:rPr>
          <w:i/>
          <w:iCs/>
          <w:szCs w:val="28"/>
        </w:rPr>
        <w:t>Công văn</w:t>
      </w:r>
      <w:r w:rsidR="002218E0" w:rsidRPr="0085427A">
        <w:rPr>
          <w:i/>
          <w:iCs/>
          <w:szCs w:val="28"/>
        </w:rPr>
        <w:t xml:space="preserve"> số</w:t>
      </w:r>
      <w:r w:rsidR="00D67041" w:rsidRPr="0085427A">
        <w:rPr>
          <w:i/>
          <w:iCs/>
          <w:szCs w:val="28"/>
        </w:rPr>
        <w:t xml:space="preserve"> 5973/BNN-VPĐP ngày 28/8/2023 của Bộ Nông nghiệp và Phát triển nông thôn)</w:t>
      </w:r>
      <w:r w:rsidR="00E47773" w:rsidRPr="0085427A">
        <w:rPr>
          <w:szCs w:val="28"/>
        </w:rPr>
        <w:t>, thời hạn gửi văn bản góp ý</w:t>
      </w:r>
      <w:r w:rsidR="00483886" w:rsidRPr="0085427A">
        <w:rPr>
          <w:szCs w:val="28"/>
        </w:rPr>
        <w:t>: Trước</w:t>
      </w:r>
      <w:r w:rsidR="00E47773" w:rsidRPr="0085427A">
        <w:rPr>
          <w:szCs w:val="28"/>
        </w:rPr>
        <w:t xml:space="preserve"> ngày 10/9/2023</w:t>
      </w:r>
      <w:r w:rsidR="00316952" w:rsidRPr="0085427A">
        <w:rPr>
          <w:szCs w:val="28"/>
        </w:rPr>
        <w:t xml:space="preserve">. Đến ngày </w:t>
      </w:r>
      <w:r w:rsidR="00E35C54">
        <w:rPr>
          <w:szCs w:val="28"/>
        </w:rPr>
        <w:t>16</w:t>
      </w:r>
      <w:r w:rsidR="00316952" w:rsidRPr="0085427A">
        <w:rPr>
          <w:szCs w:val="28"/>
        </w:rPr>
        <w:t>/10/2023</w:t>
      </w:r>
      <w:r w:rsidR="000511C7" w:rsidRPr="0085427A">
        <w:rPr>
          <w:szCs w:val="28"/>
        </w:rPr>
        <w:t xml:space="preserve">, </w:t>
      </w:r>
      <w:r w:rsidR="00E47773" w:rsidRPr="0085427A">
        <w:rPr>
          <w:szCs w:val="28"/>
        </w:rPr>
        <w:t xml:space="preserve">mặc dù </w:t>
      </w:r>
      <w:r w:rsidR="00316952" w:rsidRPr="0085427A">
        <w:rPr>
          <w:szCs w:val="28"/>
        </w:rPr>
        <w:t xml:space="preserve">đã quá </w:t>
      </w:r>
      <w:r w:rsidR="00E47773" w:rsidRPr="0085427A">
        <w:rPr>
          <w:szCs w:val="28"/>
        </w:rPr>
        <w:t xml:space="preserve">thời </w:t>
      </w:r>
      <w:r w:rsidR="00316952" w:rsidRPr="0085427A">
        <w:rPr>
          <w:szCs w:val="28"/>
        </w:rPr>
        <w:t>hạn</w:t>
      </w:r>
      <w:r w:rsidR="00E47773" w:rsidRPr="0085427A">
        <w:rPr>
          <w:szCs w:val="28"/>
        </w:rPr>
        <w:t xml:space="preserve"> góp ý</w:t>
      </w:r>
      <w:r w:rsidR="00316952" w:rsidRPr="0085427A">
        <w:rPr>
          <w:szCs w:val="28"/>
        </w:rPr>
        <w:t xml:space="preserve"> </w:t>
      </w:r>
      <w:r w:rsidR="00E35C54">
        <w:rPr>
          <w:szCs w:val="28"/>
        </w:rPr>
        <w:t>36</w:t>
      </w:r>
      <w:r w:rsidR="00E47773" w:rsidRPr="0085427A">
        <w:rPr>
          <w:szCs w:val="28"/>
        </w:rPr>
        <w:t xml:space="preserve"> ngày, song </w:t>
      </w:r>
      <w:r w:rsidR="00564751" w:rsidRPr="0085427A">
        <w:rPr>
          <w:szCs w:val="28"/>
        </w:rPr>
        <w:t>Bộ Nông nghiệp và Phát triển nông thôn mới nhận</w:t>
      </w:r>
      <w:r w:rsidR="00BC675F" w:rsidRPr="0085427A">
        <w:rPr>
          <w:szCs w:val="28"/>
        </w:rPr>
        <w:t xml:space="preserve"> được</w:t>
      </w:r>
      <w:r w:rsidR="00564751" w:rsidRPr="0085427A">
        <w:rPr>
          <w:szCs w:val="28"/>
        </w:rPr>
        <w:t xml:space="preserve"> văn bản góp ý của</w:t>
      </w:r>
      <w:r w:rsidR="00E47773" w:rsidRPr="0085427A">
        <w:rPr>
          <w:szCs w:val="28"/>
        </w:rPr>
        <w:t xml:space="preserve"> </w:t>
      </w:r>
      <w:r w:rsidR="00BD233D" w:rsidRPr="0085427A">
        <w:rPr>
          <w:szCs w:val="28"/>
        </w:rPr>
        <w:t>1</w:t>
      </w:r>
      <w:r w:rsidR="00D55272" w:rsidRPr="0085427A">
        <w:rPr>
          <w:szCs w:val="28"/>
        </w:rPr>
        <w:t>1</w:t>
      </w:r>
      <w:r w:rsidR="007D6740" w:rsidRPr="0085427A">
        <w:rPr>
          <w:szCs w:val="28"/>
        </w:rPr>
        <w:t>/17</w:t>
      </w:r>
      <w:r w:rsidR="00BD233D" w:rsidRPr="0085427A">
        <w:rPr>
          <w:szCs w:val="28"/>
        </w:rPr>
        <w:t xml:space="preserve"> Bộ</w:t>
      </w:r>
      <w:r w:rsidR="00564751" w:rsidRPr="0085427A">
        <w:rPr>
          <w:rStyle w:val="FootnoteReference"/>
          <w:szCs w:val="28"/>
        </w:rPr>
        <w:footnoteReference w:id="1"/>
      </w:r>
      <w:r w:rsidR="00BD233D" w:rsidRPr="0085427A">
        <w:rPr>
          <w:szCs w:val="28"/>
        </w:rPr>
        <w:t xml:space="preserve">, ngành, </w:t>
      </w:r>
      <w:r w:rsidR="00564751" w:rsidRPr="0085427A">
        <w:rPr>
          <w:szCs w:val="28"/>
        </w:rPr>
        <w:t>03/6 tổ chức chính trị - xã hội</w:t>
      </w:r>
      <w:r w:rsidR="00564751" w:rsidRPr="0085427A">
        <w:rPr>
          <w:rStyle w:val="FootnoteReference"/>
          <w:szCs w:val="28"/>
        </w:rPr>
        <w:footnoteReference w:id="2"/>
      </w:r>
      <w:r w:rsidR="00564751" w:rsidRPr="0085427A">
        <w:rPr>
          <w:szCs w:val="28"/>
        </w:rPr>
        <w:t>, 4</w:t>
      </w:r>
      <w:r w:rsidR="008309A7" w:rsidRPr="0085427A">
        <w:rPr>
          <w:szCs w:val="28"/>
        </w:rPr>
        <w:t>5</w:t>
      </w:r>
      <w:r w:rsidR="00564751" w:rsidRPr="0085427A">
        <w:rPr>
          <w:szCs w:val="28"/>
        </w:rPr>
        <w:t>/63 tỉnh, thành phố</w:t>
      </w:r>
      <w:r w:rsidR="00D76E88" w:rsidRPr="0085427A">
        <w:rPr>
          <w:szCs w:val="28"/>
        </w:rPr>
        <w:t xml:space="preserve"> trực thuộc Trung ương</w:t>
      </w:r>
      <w:r w:rsidR="00564751" w:rsidRPr="0085427A">
        <w:rPr>
          <w:rStyle w:val="FootnoteReference"/>
          <w:szCs w:val="28"/>
        </w:rPr>
        <w:footnoteReference w:id="3"/>
      </w:r>
      <w:r w:rsidR="00564751" w:rsidRPr="0085427A">
        <w:rPr>
          <w:szCs w:val="28"/>
        </w:rPr>
        <w:t xml:space="preserve">. Trên cơ sở các </w:t>
      </w:r>
      <w:r w:rsidR="00564751" w:rsidRPr="0085427A">
        <w:rPr>
          <w:szCs w:val="28"/>
        </w:rPr>
        <w:lastRenderedPageBreak/>
        <w:t xml:space="preserve">ý kiến góp ý, </w:t>
      </w:r>
      <w:r w:rsidR="00E47773" w:rsidRPr="0085427A">
        <w:rPr>
          <w:szCs w:val="28"/>
        </w:rPr>
        <w:t>Bộ Nông nghiệp và Phát triển nông thôn</w:t>
      </w:r>
      <w:r w:rsidR="00C0678B" w:rsidRPr="0085427A">
        <w:rPr>
          <w:szCs w:val="28"/>
        </w:rPr>
        <w:t xml:space="preserve"> </w:t>
      </w:r>
      <w:r w:rsidR="00564751" w:rsidRPr="0085427A">
        <w:rPr>
          <w:szCs w:val="28"/>
        </w:rPr>
        <w:t xml:space="preserve">đã nghiên cứu, tiếp thu, chỉnh lý </w:t>
      </w:r>
      <w:r w:rsidR="00C0678B" w:rsidRPr="0085427A">
        <w:rPr>
          <w:szCs w:val="28"/>
        </w:rPr>
        <w:t>để hoàn thiện dự thảo Quyết định.</w:t>
      </w:r>
    </w:p>
    <w:p w14:paraId="7D8681D9" w14:textId="65C38B4A" w:rsidR="00B90DE4" w:rsidRPr="0085427A" w:rsidRDefault="00B90DE4" w:rsidP="00041E41">
      <w:pPr>
        <w:tabs>
          <w:tab w:val="center" w:pos="0"/>
          <w:tab w:val="left" w:pos="709"/>
          <w:tab w:val="left" w:pos="4675"/>
          <w:tab w:val="left" w:pos="6810"/>
        </w:tabs>
        <w:spacing w:after="0"/>
        <w:rPr>
          <w:szCs w:val="28"/>
        </w:rPr>
      </w:pPr>
      <w:r w:rsidRPr="0085427A">
        <w:rPr>
          <w:szCs w:val="28"/>
        </w:rPr>
        <w:t xml:space="preserve">3. Gửi </w:t>
      </w:r>
      <w:r w:rsidR="002C3536" w:rsidRPr="0085427A">
        <w:rPr>
          <w:szCs w:val="28"/>
        </w:rPr>
        <w:t>H</w:t>
      </w:r>
      <w:r w:rsidRPr="0085427A">
        <w:rPr>
          <w:szCs w:val="28"/>
        </w:rPr>
        <w:t xml:space="preserve">ồ sơ lấy ý kiến thẩm định của Bộ Tư pháp theo quy định của Luật </w:t>
      </w:r>
      <w:r w:rsidR="005B6911" w:rsidRPr="0085427A">
        <w:rPr>
          <w:szCs w:val="28"/>
        </w:rPr>
        <w:t>B</w:t>
      </w:r>
      <w:r w:rsidRPr="0085427A">
        <w:rPr>
          <w:szCs w:val="28"/>
        </w:rPr>
        <w:t xml:space="preserve">an hành văn bản quy phạm pháp luật </w:t>
      </w:r>
      <w:r w:rsidRPr="0085427A">
        <w:rPr>
          <w:i/>
          <w:iCs/>
          <w:szCs w:val="28"/>
        </w:rPr>
        <w:t>(</w:t>
      </w:r>
      <w:r w:rsidR="00327792" w:rsidRPr="0085427A">
        <w:rPr>
          <w:i/>
          <w:iCs/>
          <w:szCs w:val="28"/>
        </w:rPr>
        <w:t>đang thực hiện</w:t>
      </w:r>
      <w:r w:rsidRPr="0085427A">
        <w:rPr>
          <w:i/>
          <w:iCs/>
          <w:szCs w:val="28"/>
        </w:rPr>
        <w:t>)</w:t>
      </w:r>
      <w:r w:rsidRPr="0085427A">
        <w:rPr>
          <w:szCs w:val="28"/>
        </w:rPr>
        <w:t>.</w:t>
      </w:r>
    </w:p>
    <w:p w14:paraId="4585BFAF" w14:textId="6B06604C" w:rsidR="00B90DE4" w:rsidRPr="0085427A" w:rsidRDefault="00EF4043" w:rsidP="00041E41">
      <w:pPr>
        <w:tabs>
          <w:tab w:val="center" w:pos="0"/>
          <w:tab w:val="left" w:pos="709"/>
          <w:tab w:val="left" w:pos="4675"/>
          <w:tab w:val="left" w:pos="6810"/>
        </w:tabs>
        <w:spacing w:after="0"/>
        <w:rPr>
          <w:szCs w:val="28"/>
        </w:rPr>
      </w:pPr>
      <w:r w:rsidRPr="0085427A">
        <w:rPr>
          <w:szCs w:val="28"/>
        </w:rPr>
        <w:t xml:space="preserve">4. </w:t>
      </w:r>
      <w:r w:rsidR="002C3536" w:rsidRPr="0085427A">
        <w:rPr>
          <w:szCs w:val="28"/>
        </w:rPr>
        <w:t xml:space="preserve">Tổng hợp, tiếp thu, giải trình ý kiến thẩm định của Bộ Tư pháp và hoàn thiện Hồ sơ dự thảo Quyết định trình </w:t>
      </w:r>
      <w:r w:rsidR="007F65BF" w:rsidRPr="0085427A">
        <w:rPr>
          <w:szCs w:val="28"/>
        </w:rPr>
        <w:t xml:space="preserve">Phó </w:t>
      </w:r>
      <w:r w:rsidR="002C3536" w:rsidRPr="0085427A">
        <w:rPr>
          <w:szCs w:val="28"/>
        </w:rPr>
        <w:t>Thủ tướng Chính phủ.</w:t>
      </w:r>
    </w:p>
    <w:p w14:paraId="1629B681" w14:textId="1001FBDD" w:rsidR="003E7507" w:rsidRPr="0085427A" w:rsidRDefault="00795E84" w:rsidP="00041E41">
      <w:pPr>
        <w:tabs>
          <w:tab w:val="center" w:pos="0"/>
          <w:tab w:val="left" w:pos="709"/>
          <w:tab w:val="left" w:pos="4675"/>
          <w:tab w:val="left" w:pos="6810"/>
        </w:tabs>
        <w:spacing w:after="0"/>
        <w:rPr>
          <w:b/>
          <w:bCs/>
          <w:szCs w:val="28"/>
        </w:rPr>
      </w:pPr>
      <w:r w:rsidRPr="0085427A">
        <w:rPr>
          <w:b/>
          <w:bCs/>
          <w:szCs w:val="28"/>
        </w:rPr>
        <w:t>V. BỐ CỤC VÀ NỘI DUNG CƠ BẢN CỦA QUYẾT ĐỊNH</w:t>
      </w:r>
    </w:p>
    <w:p w14:paraId="1C95C4FC" w14:textId="01598CE4" w:rsidR="00795E84" w:rsidRPr="0085427A" w:rsidRDefault="006C0903" w:rsidP="00041E41">
      <w:pPr>
        <w:tabs>
          <w:tab w:val="center" w:pos="0"/>
          <w:tab w:val="left" w:pos="709"/>
          <w:tab w:val="left" w:pos="4675"/>
          <w:tab w:val="left" w:pos="6810"/>
        </w:tabs>
        <w:spacing w:after="0"/>
        <w:rPr>
          <w:szCs w:val="28"/>
        </w:rPr>
      </w:pPr>
      <w:r w:rsidRPr="0085427A">
        <w:rPr>
          <w:szCs w:val="28"/>
        </w:rPr>
        <w:t>Dự thảo Quyết định được kết c</w:t>
      </w:r>
      <w:r w:rsidR="00A548EB" w:rsidRPr="0085427A">
        <w:rPr>
          <w:szCs w:val="28"/>
        </w:rPr>
        <w:t>ấ</w:t>
      </w:r>
      <w:r w:rsidRPr="0085427A">
        <w:rPr>
          <w:szCs w:val="28"/>
        </w:rPr>
        <w:t xml:space="preserve">u thành </w:t>
      </w:r>
      <w:r w:rsidR="007533CC" w:rsidRPr="0085427A">
        <w:rPr>
          <w:szCs w:val="28"/>
        </w:rPr>
        <w:t xml:space="preserve">05 </w:t>
      </w:r>
      <w:r w:rsidRPr="0085427A">
        <w:rPr>
          <w:szCs w:val="28"/>
        </w:rPr>
        <w:t xml:space="preserve">Điều, </w:t>
      </w:r>
      <w:r w:rsidR="004E752B" w:rsidRPr="0085427A">
        <w:rPr>
          <w:szCs w:val="28"/>
        </w:rPr>
        <w:t>gồm</w:t>
      </w:r>
      <w:r w:rsidRPr="0085427A">
        <w:rPr>
          <w:szCs w:val="28"/>
        </w:rPr>
        <w:t>:</w:t>
      </w:r>
    </w:p>
    <w:p w14:paraId="393E8AE3" w14:textId="7CC08229" w:rsidR="006C0903" w:rsidRPr="0085427A" w:rsidRDefault="006C0903" w:rsidP="00041E41">
      <w:pPr>
        <w:tabs>
          <w:tab w:val="center" w:pos="0"/>
          <w:tab w:val="left" w:pos="709"/>
          <w:tab w:val="left" w:pos="4675"/>
          <w:tab w:val="left" w:pos="6810"/>
        </w:tabs>
        <w:spacing w:after="0"/>
        <w:rPr>
          <w:rFonts w:ascii="Times New Roman Bold" w:hAnsi="Times New Roman Bold"/>
          <w:b/>
          <w:bCs/>
          <w:szCs w:val="28"/>
        </w:rPr>
      </w:pPr>
      <w:r w:rsidRPr="0085427A">
        <w:rPr>
          <w:rFonts w:ascii="Times New Roman Bold" w:hAnsi="Times New Roman Bold"/>
          <w:b/>
          <w:bCs/>
          <w:szCs w:val="28"/>
        </w:rPr>
        <w:t xml:space="preserve">1. </w:t>
      </w:r>
      <w:r w:rsidR="003251EC" w:rsidRPr="0085427A">
        <w:rPr>
          <w:rFonts w:ascii="Times New Roman Bold" w:hAnsi="Times New Roman Bold"/>
          <w:b/>
          <w:bCs/>
          <w:szCs w:val="28"/>
          <w:lang w:val="nl-NL"/>
        </w:rPr>
        <w:t xml:space="preserve">Điều 1. Sửa đổi, bổ sung một số </w:t>
      </w:r>
      <w:r w:rsidR="003251EC" w:rsidRPr="0085427A">
        <w:rPr>
          <w:rFonts w:ascii="Times New Roman Bold" w:hAnsi="Times New Roman Bold"/>
          <w:b/>
          <w:bCs/>
          <w:szCs w:val="28"/>
        </w:rPr>
        <w:t>Điều của Quy định kèm theo Quyết định số 18/2022/QĐ-TTg ngày 02</w:t>
      </w:r>
      <w:r w:rsidR="002943B8" w:rsidRPr="0085427A">
        <w:rPr>
          <w:rFonts w:ascii="Times New Roman Bold" w:hAnsi="Times New Roman Bold"/>
          <w:b/>
          <w:bCs/>
          <w:szCs w:val="28"/>
        </w:rPr>
        <w:t>/</w:t>
      </w:r>
      <w:r w:rsidR="003251EC" w:rsidRPr="0085427A">
        <w:rPr>
          <w:rFonts w:ascii="Times New Roman Bold" w:hAnsi="Times New Roman Bold"/>
          <w:b/>
          <w:bCs/>
          <w:szCs w:val="28"/>
        </w:rPr>
        <w:t>8</w:t>
      </w:r>
      <w:r w:rsidR="002943B8" w:rsidRPr="0085427A">
        <w:rPr>
          <w:rFonts w:ascii="Times New Roman Bold" w:hAnsi="Times New Roman Bold"/>
          <w:b/>
          <w:bCs/>
          <w:szCs w:val="28"/>
        </w:rPr>
        <w:t>/</w:t>
      </w:r>
      <w:r w:rsidR="003251EC" w:rsidRPr="0085427A">
        <w:rPr>
          <w:rFonts w:ascii="Times New Roman Bold" w:hAnsi="Times New Roman Bold"/>
          <w:b/>
          <w:bCs/>
          <w:szCs w:val="28"/>
        </w:rPr>
        <w:t xml:space="preserve">2022 của Thủ tướng Chính phủ quy định điều kiện, trình tự, thủ tục, hồ sơ xét, công nhận, công bố và thu hồi quyết định công nhận địa phương đạt chuẩn </w:t>
      </w:r>
      <w:r w:rsidR="005F6DE4" w:rsidRPr="0085427A">
        <w:rPr>
          <w:rFonts w:ascii="Times New Roman Bold" w:hAnsi="Times New Roman Bold"/>
          <w:b/>
          <w:bCs/>
          <w:szCs w:val="28"/>
        </w:rPr>
        <w:t>NTM</w:t>
      </w:r>
      <w:r w:rsidR="003251EC" w:rsidRPr="0085427A">
        <w:rPr>
          <w:rFonts w:ascii="Times New Roman Bold" w:hAnsi="Times New Roman Bold"/>
          <w:b/>
          <w:bCs/>
          <w:szCs w:val="28"/>
        </w:rPr>
        <w:t xml:space="preserve">, đạt chuẩn </w:t>
      </w:r>
      <w:r w:rsidR="005F6DE4" w:rsidRPr="0085427A">
        <w:rPr>
          <w:rFonts w:ascii="Times New Roman Bold" w:hAnsi="Times New Roman Bold"/>
          <w:b/>
          <w:bCs/>
          <w:szCs w:val="28"/>
        </w:rPr>
        <w:t>NTM</w:t>
      </w:r>
      <w:r w:rsidR="003251EC" w:rsidRPr="0085427A">
        <w:rPr>
          <w:rFonts w:ascii="Times New Roman Bold" w:hAnsi="Times New Roman Bold"/>
          <w:b/>
          <w:bCs/>
          <w:szCs w:val="28"/>
        </w:rPr>
        <w:t xml:space="preserve"> nâng cao, đạt chuẩn </w:t>
      </w:r>
      <w:r w:rsidR="005F6DE4" w:rsidRPr="0085427A">
        <w:rPr>
          <w:rFonts w:ascii="Times New Roman Bold" w:hAnsi="Times New Roman Bold"/>
          <w:b/>
          <w:bCs/>
          <w:szCs w:val="28"/>
        </w:rPr>
        <w:t>NTM</w:t>
      </w:r>
      <w:r w:rsidR="003251EC" w:rsidRPr="0085427A">
        <w:rPr>
          <w:rFonts w:ascii="Times New Roman Bold" w:hAnsi="Times New Roman Bold"/>
          <w:b/>
          <w:bCs/>
          <w:szCs w:val="28"/>
        </w:rPr>
        <w:t xml:space="preserve"> kiểu mẫu và hoàn thành nhiệm vụ xây dựng </w:t>
      </w:r>
      <w:r w:rsidR="005F6DE4" w:rsidRPr="0085427A">
        <w:rPr>
          <w:rFonts w:ascii="Times New Roman Bold" w:hAnsi="Times New Roman Bold"/>
          <w:b/>
          <w:bCs/>
          <w:szCs w:val="28"/>
        </w:rPr>
        <w:t>NTM</w:t>
      </w:r>
      <w:r w:rsidR="003251EC" w:rsidRPr="0085427A">
        <w:rPr>
          <w:rFonts w:ascii="Times New Roman Bold" w:hAnsi="Times New Roman Bold"/>
          <w:b/>
          <w:bCs/>
          <w:szCs w:val="28"/>
        </w:rPr>
        <w:t xml:space="preserve"> giai đoạn 2021-2025 (sau đây gọi tắt là Quy định kèm theo Quyết định số 18/2022/QĐ-TTg)</w:t>
      </w:r>
    </w:p>
    <w:p w14:paraId="044B1BB8" w14:textId="2C4D1C85" w:rsidR="00420B08" w:rsidRPr="0085427A" w:rsidRDefault="00420B08" w:rsidP="00041E41">
      <w:pPr>
        <w:spacing w:after="0"/>
        <w:rPr>
          <w:bCs/>
          <w:szCs w:val="28"/>
          <w:lang w:val="nl-NL"/>
        </w:rPr>
      </w:pPr>
      <w:r w:rsidRPr="0085427A">
        <w:rPr>
          <w:szCs w:val="28"/>
        </w:rPr>
        <w:t xml:space="preserve">a) </w:t>
      </w:r>
      <w:r w:rsidRPr="0085427A">
        <w:rPr>
          <w:bCs/>
          <w:szCs w:val="28"/>
          <w:lang w:val="nl-NL"/>
        </w:rPr>
        <w:t xml:space="preserve">Sửa đổi, bổ sung </w:t>
      </w:r>
      <w:r w:rsidR="003F5954" w:rsidRPr="0085427A">
        <w:rPr>
          <w:bCs/>
          <w:szCs w:val="28"/>
          <w:lang w:val="nl-NL"/>
        </w:rPr>
        <w:t>quy định tại</w:t>
      </w:r>
      <w:r w:rsidR="007533CC" w:rsidRPr="0085427A">
        <w:rPr>
          <w:bCs/>
          <w:szCs w:val="28"/>
          <w:lang w:val="nl-NL"/>
        </w:rPr>
        <w:t xml:space="preserve"> điểm d khoản 1,</w:t>
      </w:r>
      <w:r w:rsidR="003F5954" w:rsidRPr="0085427A">
        <w:rPr>
          <w:bCs/>
          <w:szCs w:val="28"/>
          <w:lang w:val="nl-NL"/>
        </w:rPr>
        <w:t xml:space="preserve"> </w:t>
      </w:r>
      <w:r w:rsidRPr="0085427A">
        <w:rPr>
          <w:bCs/>
          <w:szCs w:val="28"/>
          <w:lang w:val="nl-NL"/>
        </w:rPr>
        <w:t>điểm a khoản 2</w:t>
      </w:r>
      <w:r w:rsidR="00C6701E" w:rsidRPr="0085427A">
        <w:rPr>
          <w:bCs/>
          <w:szCs w:val="28"/>
          <w:lang w:val="nl-NL"/>
        </w:rPr>
        <w:t>,</w:t>
      </w:r>
      <w:r w:rsidRPr="0085427A">
        <w:rPr>
          <w:bCs/>
          <w:szCs w:val="28"/>
          <w:lang w:val="nl-NL"/>
        </w:rPr>
        <w:t xml:space="preserve"> </w:t>
      </w:r>
      <w:r w:rsidR="007533CC" w:rsidRPr="0085427A">
        <w:rPr>
          <w:bCs/>
          <w:szCs w:val="28"/>
          <w:lang w:val="nl-NL"/>
        </w:rPr>
        <w:t xml:space="preserve">điểm a và </w:t>
      </w:r>
      <w:r w:rsidRPr="0085427A">
        <w:rPr>
          <w:bCs/>
          <w:szCs w:val="28"/>
          <w:lang w:val="nl-NL"/>
        </w:rPr>
        <w:t>điểm b khoản 5 Điều 4</w:t>
      </w:r>
      <w:r w:rsidR="00565443" w:rsidRPr="0085427A">
        <w:rPr>
          <w:bCs/>
          <w:szCs w:val="28"/>
          <w:lang w:val="nl-NL"/>
        </w:rPr>
        <w:t xml:space="preserve"> Quy định kèm theo Quyết định số 18/2022/QĐ-TTg</w:t>
      </w:r>
      <w:r w:rsidRPr="0085427A">
        <w:rPr>
          <w:bCs/>
          <w:szCs w:val="28"/>
          <w:lang w:val="nl-NL"/>
        </w:rPr>
        <w:t>:</w:t>
      </w:r>
    </w:p>
    <w:p w14:paraId="600D6F7D" w14:textId="637EBE0C" w:rsidR="004307C2" w:rsidRPr="0085427A" w:rsidRDefault="003642BC" w:rsidP="00041E41">
      <w:pPr>
        <w:tabs>
          <w:tab w:val="center" w:pos="0"/>
          <w:tab w:val="left" w:pos="709"/>
          <w:tab w:val="left" w:pos="4675"/>
          <w:tab w:val="left" w:pos="6810"/>
        </w:tabs>
        <w:spacing w:after="0"/>
        <w:rPr>
          <w:szCs w:val="28"/>
        </w:rPr>
      </w:pPr>
      <w:r w:rsidRPr="0085427A">
        <w:rPr>
          <w:szCs w:val="28"/>
        </w:rPr>
        <w:t>Quy định rõ</w:t>
      </w:r>
      <w:r w:rsidR="00134E58" w:rsidRPr="0085427A">
        <w:rPr>
          <w:szCs w:val="28"/>
        </w:rPr>
        <w:t xml:space="preserve">: </w:t>
      </w:r>
      <w:r w:rsidR="00134E58" w:rsidRPr="0085427A">
        <w:rPr>
          <w:i/>
          <w:iCs/>
          <w:szCs w:val="28"/>
        </w:rPr>
        <w:t>(1)</w:t>
      </w:r>
      <w:r w:rsidR="001F591A" w:rsidRPr="0085427A">
        <w:rPr>
          <w:szCs w:val="28"/>
        </w:rPr>
        <w:t xml:space="preserve"> </w:t>
      </w:r>
      <w:r w:rsidR="007533CC" w:rsidRPr="0085427A">
        <w:rPr>
          <w:szCs w:val="28"/>
        </w:rPr>
        <w:t xml:space="preserve">Xã đạt tiêu chuẩn </w:t>
      </w:r>
      <w:r w:rsidR="007533CC" w:rsidRPr="0085427A">
        <w:rPr>
          <w:bCs/>
          <w:szCs w:val="28"/>
          <w:lang w:val="nl-NL"/>
        </w:rPr>
        <w:t xml:space="preserve">“An toàn về an ninh, trật tự” theo quy định của Bộ Công an; </w:t>
      </w:r>
      <w:r w:rsidR="007533CC" w:rsidRPr="0085427A">
        <w:rPr>
          <w:bCs/>
          <w:i/>
          <w:iCs/>
          <w:szCs w:val="28"/>
          <w:lang w:val="nl-NL"/>
        </w:rPr>
        <w:t>(2)</w:t>
      </w:r>
      <w:r w:rsidR="007533CC" w:rsidRPr="0085427A">
        <w:rPr>
          <w:szCs w:val="28"/>
        </w:rPr>
        <w:t xml:space="preserve"> </w:t>
      </w:r>
      <w:r w:rsidR="00134E58" w:rsidRPr="0085427A">
        <w:rPr>
          <w:szCs w:val="28"/>
        </w:rPr>
        <w:t>Đ</w:t>
      </w:r>
      <w:r w:rsidRPr="0085427A">
        <w:rPr>
          <w:szCs w:val="28"/>
        </w:rPr>
        <w:t>iều kiện</w:t>
      </w:r>
      <w:r w:rsidR="002B224C" w:rsidRPr="0085427A">
        <w:rPr>
          <w:szCs w:val="28"/>
        </w:rPr>
        <w:t xml:space="preserve"> công nhận</w:t>
      </w:r>
      <w:r w:rsidRPr="0085427A">
        <w:rPr>
          <w:szCs w:val="28"/>
        </w:rPr>
        <w:t xml:space="preserve"> đạt chuẩn NTM đối với huyện đặc thù, không có đơn vị hành chính cấp xã; </w:t>
      </w:r>
      <w:r w:rsidR="00134E58" w:rsidRPr="0085427A">
        <w:rPr>
          <w:i/>
          <w:iCs/>
          <w:szCs w:val="28"/>
        </w:rPr>
        <w:t>(</w:t>
      </w:r>
      <w:r w:rsidR="00FC2C8A" w:rsidRPr="0085427A">
        <w:rPr>
          <w:i/>
          <w:iCs/>
          <w:szCs w:val="28"/>
        </w:rPr>
        <w:t>3</w:t>
      </w:r>
      <w:r w:rsidR="00134E58" w:rsidRPr="0085427A">
        <w:rPr>
          <w:i/>
          <w:iCs/>
          <w:szCs w:val="28"/>
        </w:rPr>
        <w:t>)</w:t>
      </w:r>
      <w:r w:rsidR="00134E58" w:rsidRPr="0085427A">
        <w:rPr>
          <w:szCs w:val="28"/>
        </w:rPr>
        <w:t xml:space="preserve"> Đ</w:t>
      </w:r>
      <w:r w:rsidRPr="0085427A">
        <w:rPr>
          <w:szCs w:val="28"/>
        </w:rPr>
        <w:t>iều kiện thu hồi quyết định công nhận đạt chuẩn NTM đối với huyện đặc thù, không có đơn vị hành chính cấp xã</w:t>
      </w:r>
      <w:r w:rsidR="00D42025" w:rsidRPr="0085427A">
        <w:rPr>
          <w:szCs w:val="28"/>
        </w:rPr>
        <w:t>. Việc sửa đổi này</w:t>
      </w:r>
      <w:r w:rsidR="00565443" w:rsidRPr="0085427A">
        <w:rPr>
          <w:szCs w:val="28"/>
        </w:rPr>
        <w:t xml:space="preserve"> để các cơ quan, </w:t>
      </w:r>
      <w:r w:rsidR="005A2AE5" w:rsidRPr="0085427A">
        <w:rPr>
          <w:szCs w:val="28"/>
        </w:rPr>
        <w:t xml:space="preserve">đơn vị, </w:t>
      </w:r>
      <w:r w:rsidR="00565443" w:rsidRPr="0085427A">
        <w:rPr>
          <w:szCs w:val="28"/>
        </w:rPr>
        <w:t>địa phương có liên quan có căn cứ pháp lý, thống nhất áp dụng thực hiện</w:t>
      </w:r>
      <w:r w:rsidR="00FB36E6" w:rsidRPr="0085427A">
        <w:rPr>
          <w:szCs w:val="28"/>
        </w:rPr>
        <w:t>.</w:t>
      </w:r>
    </w:p>
    <w:p w14:paraId="5020248A" w14:textId="77777777" w:rsidR="00C833E7" w:rsidRPr="0085427A" w:rsidRDefault="00C833E7" w:rsidP="00041E41">
      <w:pPr>
        <w:spacing w:after="0"/>
        <w:rPr>
          <w:bCs/>
          <w:szCs w:val="28"/>
          <w:lang w:val="nl-NL"/>
        </w:rPr>
      </w:pPr>
      <w:r w:rsidRPr="0085427A">
        <w:rPr>
          <w:szCs w:val="28"/>
        </w:rPr>
        <w:t xml:space="preserve">b) Sửa đổi, bổ sung quy định tại </w:t>
      </w:r>
      <w:r w:rsidRPr="0085427A">
        <w:rPr>
          <w:bCs/>
          <w:szCs w:val="28"/>
          <w:lang w:val="nl-NL"/>
        </w:rPr>
        <w:t>khoản 3 Điều 8 Quy định kèm theo Quyết định số 18/2022/QĐ-TTg:</w:t>
      </w:r>
    </w:p>
    <w:p w14:paraId="491AB594" w14:textId="283D4BA5" w:rsidR="00C833E7" w:rsidRPr="0085427A" w:rsidRDefault="0097065C" w:rsidP="00041E41">
      <w:pPr>
        <w:tabs>
          <w:tab w:val="center" w:pos="0"/>
          <w:tab w:val="left" w:pos="709"/>
          <w:tab w:val="left" w:pos="4675"/>
          <w:tab w:val="left" w:pos="6810"/>
        </w:tabs>
        <w:spacing w:after="0"/>
        <w:rPr>
          <w:szCs w:val="28"/>
        </w:rPr>
      </w:pPr>
      <w:r w:rsidRPr="0085427A">
        <w:rPr>
          <w:szCs w:val="28"/>
        </w:rPr>
        <w:t>Phân cấp</w:t>
      </w:r>
      <w:r w:rsidR="00C833E7" w:rsidRPr="0085427A">
        <w:rPr>
          <w:szCs w:val="28"/>
        </w:rPr>
        <w:t xml:space="preserve"> cho UBND cấp tỉnh quy định cụ thể đơn vị đầu mối </w:t>
      </w:r>
      <w:r w:rsidR="007F4570" w:rsidRPr="0085427A">
        <w:rPr>
          <w:szCs w:val="28"/>
        </w:rPr>
        <w:t>cấp tỉnh</w:t>
      </w:r>
      <w:r w:rsidR="00DB7F80" w:rsidRPr="0085427A">
        <w:rPr>
          <w:szCs w:val="28"/>
        </w:rPr>
        <w:t xml:space="preserve"> </w:t>
      </w:r>
      <w:r w:rsidR="00DB7F80" w:rsidRPr="0085427A">
        <w:rPr>
          <w:i/>
          <w:iCs/>
          <w:szCs w:val="28"/>
        </w:rPr>
        <w:t>(Sở Nông nghiệp và PTNT, hoặc Văn phòng điều phối các chương trình MTQG trực thuộc UBND cấp tỉnh,…)</w:t>
      </w:r>
      <w:r w:rsidR="007F4570" w:rsidRPr="0085427A">
        <w:rPr>
          <w:szCs w:val="28"/>
        </w:rPr>
        <w:t xml:space="preserve"> </w:t>
      </w:r>
      <w:r w:rsidR="00C833E7" w:rsidRPr="0085427A">
        <w:rPr>
          <w:szCs w:val="28"/>
        </w:rPr>
        <w:t>tiếp nhận hồ sơ đề nghị xét, công nhận xã đạt chuẩn NTM/NTM nâng cao/NTM kiểu mẫu. Việc sửa đổi này để phù hợp hơn với điều kiện thực tế của từng địa phương.</w:t>
      </w:r>
    </w:p>
    <w:p w14:paraId="2F43981F" w14:textId="77777777" w:rsidR="00B828F3" w:rsidRPr="0085427A" w:rsidRDefault="00B828F3" w:rsidP="00041E41">
      <w:pPr>
        <w:spacing w:after="0"/>
        <w:rPr>
          <w:bCs/>
          <w:szCs w:val="28"/>
          <w:lang w:val="nl-NL"/>
        </w:rPr>
      </w:pPr>
      <w:r w:rsidRPr="0085427A">
        <w:rPr>
          <w:szCs w:val="28"/>
        </w:rPr>
        <w:t xml:space="preserve">c) </w:t>
      </w:r>
      <w:r w:rsidRPr="0085427A">
        <w:rPr>
          <w:bCs/>
          <w:szCs w:val="28"/>
          <w:lang w:val="nl-NL"/>
        </w:rPr>
        <w:t>Sửa đổi, bổ sung quy định tại khoản 2, khoản 4 Điều 9 Quy định kèm theo Quyết định số 18/2022/QĐ-TTg:</w:t>
      </w:r>
    </w:p>
    <w:p w14:paraId="15356547" w14:textId="261D457A" w:rsidR="00B828F3" w:rsidRPr="0085427A" w:rsidRDefault="00B828F3" w:rsidP="00041E41">
      <w:pPr>
        <w:tabs>
          <w:tab w:val="center" w:pos="0"/>
          <w:tab w:val="left" w:pos="709"/>
          <w:tab w:val="left" w:pos="4675"/>
          <w:tab w:val="left" w:pos="6810"/>
        </w:tabs>
        <w:spacing w:after="0"/>
        <w:rPr>
          <w:szCs w:val="28"/>
        </w:rPr>
      </w:pPr>
      <w:r w:rsidRPr="0085427A">
        <w:rPr>
          <w:szCs w:val="28"/>
        </w:rPr>
        <w:t xml:space="preserve">Quy định đơn vị đầu mối cấp tỉnh hoàn thiện hồ sơ đề nghị xét, công nhận xã đạt chuẩn NTM/NTM nâng cao/NTM kiểu mẫu. Việc sửa đổi này </w:t>
      </w:r>
      <w:r w:rsidR="006A4308" w:rsidRPr="0085427A">
        <w:rPr>
          <w:szCs w:val="28"/>
        </w:rPr>
        <w:t xml:space="preserve">để </w:t>
      </w:r>
      <w:r w:rsidR="00CE5A8F" w:rsidRPr="0085427A">
        <w:rPr>
          <w:szCs w:val="28"/>
        </w:rPr>
        <w:t>thống nhất</w:t>
      </w:r>
      <w:r w:rsidR="00F33CB9" w:rsidRPr="0085427A">
        <w:rPr>
          <w:szCs w:val="28"/>
        </w:rPr>
        <w:t xml:space="preserve"> </w:t>
      </w:r>
      <w:r w:rsidRPr="0085427A">
        <w:rPr>
          <w:szCs w:val="28"/>
        </w:rPr>
        <w:t xml:space="preserve">với sửa đổi khoản 3 Điều 8 </w:t>
      </w:r>
      <w:r w:rsidRPr="0085427A">
        <w:rPr>
          <w:bCs/>
          <w:szCs w:val="28"/>
          <w:lang w:val="nl-NL"/>
        </w:rPr>
        <w:t>Quy định kèm theo Quyết định số 18/2022/QĐ-TTg.</w:t>
      </w:r>
    </w:p>
    <w:p w14:paraId="1ADA6B95" w14:textId="7FE6F1B2" w:rsidR="004307C2" w:rsidRPr="0085427A" w:rsidRDefault="00F831CA" w:rsidP="00041E41">
      <w:pPr>
        <w:tabs>
          <w:tab w:val="center" w:pos="0"/>
          <w:tab w:val="left" w:pos="709"/>
          <w:tab w:val="left" w:pos="4675"/>
          <w:tab w:val="left" w:pos="6810"/>
        </w:tabs>
        <w:spacing w:after="0"/>
        <w:rPr>
          <w:szCs w:val="28"/>
        </w:rPr>
      </w:pPr>
      <w:r w:rsidRPr="0085427A">
        <w:rPr>
          <w:szCs w:val="28"/>
        </w:rPr>
        <w:t>d</w:t>
      </w:r>
      <w:r w:rsidR="003642BC" w:rsidRPr="0085427A">
        <w:rPr>
          <w:szCs w:val="28"/>
        </w:rPr>
        <w:t xml:space="preserve">) </w:t>
      </w:r>
      <w:r w:rsidR="00565443" w:rsidRPr="0085427A">
        <w:rPr>
          <w:bCs/>
          <w:szCs w:val="28"/>
          <w:lang w:val="nl-NL"/>
        </w:rPr>
        <w:t>Sửa đổi, bổ sung quy định tại Điều 11</w:t>
      </w:r>
      <w:r w:rsidR="00093329" w:rsidRPr="0085427A">
        <w:rPr>
          <w:bCs/>
          <w:szCs w:val="28"/>
          <w:lang w:val="nl-NL"/>
        </w:rPr>
        <w:t xml:space="preserve"> Quy định kèm theo Quyết định số 18/2022/QĐ-TTg</w:t>
      </w:r>
      <w:r w:rsidR="00565443" w:rsidRPr="0085427A">
        <w:rPr>
          <w:bCs/>
          <w:szCs w:val="28"/>
          <w:lang w:val="nl-NL"/>
        </w:rPr>
        <w:t>:</w:t>
      </w:r>
    </w:p>
    <w:p w14:paraId="162DC0F4" w14:textId="4F2C6076" w:rsidR="002450BC" w:rsidRPr="0085427A" w:rsidRDefault="00BF5022" w:rsidP="00041E41">
      <w:pPr>
        <w:spacing w:after="0"/>
        <w:rPr>
          <w:bCs/>
          <w:szCs w:val="28"/>
          <w:lang w:val="nl-NL"/>
        </w:rPr>
      </w:pPr>
      <w:r w:rsidRPr="0085427A">
        <w:rPr>
          <w:bCs/>
          <w:szCs w:val="28"/>
          <w:lang w:val="nl-NL"/>
        </w:rPr>
        <w:t>Quy định rõ</w:t>
      </w:r>
      <w:r w:rsidR="00D625C6" w:rsidRPr="0085427A">
        <w:rPr>
          <w:bCs/>
          <w:szCs w:val="28"/>
          <w:lang w:val="nl-NL"/>
        </w:rPr>
        <w:t xml:space="preserve">: </w:t>
      </w:r>
      <w:r w:rsidR="00D625C6" w:rsidRPr="0085427A">
        <w:rPr>
          <w:bCs/>
          <w:i/>
          <w:iCs/>
          <w:szCs w:val="28"/>
          <w:lang w:val="nl-NL"/>
        </w:rPr>
        <w:t>(1)</w:t>
      </w:r>
      <w:r w:rsidR="00501919" w:rsidRPr="0085427A">
        <w:rPr>
          <w:bCs/>
          <w:szCs w:val="28"/>
          <w:lang w:val="nl-NL"/>
        </w:rPr>
        <w:t xml:space="preserve"> </w:t>
      </w:r>
      <w:r w:rsidR="00D625C6" w:rsidRPr="0085427A">
        <w:rPr>
          <w:bCs/>
          <w:szCs w:val="28"/>
          <w:lang w:val="nl-NL"/>
        </w:rPr>
        <w:t>V</w:t>
      </w:r>
      <w:r w:rsidR="00501919" w:rsidRPr="0085427A">
        <w:rPr>
          <w:bCs/>
          <w:szCs w:val="28"/>
          <w:lang w:val="nl-NL"/>
        </w:rPr>
        <w:t>iệc l</w:t>
      </w:r>
      <w:r w:rsidRPr="0085427A">
        <w:rPr>
          <w:bCs/>
          <w:szCs w:val="28"/>
          <w:lang w:val="nl-NL"/>
        </w:rPr>
        <w:t>ấy ý kiến tham gia vào báo cáo kết quả thực hiện xây dựng NTM</w:t>
      </w:r>
      <w:r w:rsidR="003F6266" w:rsidRPr="0085427A">
        <w:rPr>
          <w:bCs/>
          <w:szCs w:val="28"/>
          <w:lang w:val="nl-NL"/>
        </w:rPr>
        <w:t xml:space="preserve"> và</w:t>
      </w:r>
      <w:r w:rsidR="00D625C6" w:rsidRPr="0085427A">
        <w:rPr>
          <w:bCs/>
          <w:szCs w:val="28"/>
          <w:lang w:val="nl-NL"/>
        </w:rPr>
        <w:t xml:space="preserve"> </w:t>
      </w:r>
      <w:r w:rsidR="00D625C6" w:rsidRPr="0085427A">
        <w:rPr>
          <w:bCs/>
          <w:i/>
          <w:iCs/>
          <w:szCs w:val="28"/>
          <w:lang w:val="nl-NL"/>
        </w:rPr>
        <w:t>(2)</w:t>
      </w:r>
      <w:r w:rsidR="00501919" w:rsidRPr="0085427A">
        <w:rPr>
          <w:bCs/>
          <w:szCs w:val="28"/>
          <w:lang w:val="nl-NL"/>
        </w:rPr>
        <w:t xml:space="preserve"> </w:t>
      </w:r>
      <w:r w:rsidR="00D625C6" w:rsidRPr="0085427A">
        <w:rPr>
          <w:bCs/>
          <w:szCs w:val="28"/>
          <w:lang w:val="nl-NL"/>
        </w:rPr>
        <w:t>H</w:t>
      </w:r>
      <w:r w:rsidRPr="0085427A">
        <w:rPr>
          <w:bCs/>
          <w:szCs w:val="28"/>
          <w:lang w:val="nl-NL"/>
        </w:rPr>
        <w:t>oàn thiện báo cáo</w:t>
      </w:r>
      <w:r w:rsidR="009F1C13" w:rsidRPr="0085427A">
        <w:rPr>
          <w:bCs/>
          <w:szCs w:val="28"/>
          <w:lang w:val="nl-NL"/>
        </w:rPr>
        <w:t xml:space="preserve"> </w:t>
      </w:r>
      <w:r w:rsidR="002450BC" w:rsidRPr="0085427A">
        <w:rPr>
          <w:bCs/>
          <w:szCs w:val="28"/>
          <w:lang w:val="nl-NL"/>
        </w:rPr>
        <w:t xml:space="preserve">kết quả thực hiện xây dựng NTM </w:t>
      </w:r>
      <w:r w:rsidRPr="0085427A">
        <w:rPr>
          <w:bCs/>
          <w:szCs w:val="28"/>
          <w:lang w:val="nl-NL"/>
        </w:rPr>
        <w:t xml:space="preserve">đối </w:t>
      </w:r>
      <w:r w:rsidRPr="0085427A">
        <w:rPr>
          <w:bCs/>
          <w:szCs w:val="28"/>
          <w:lang w:val="nl-NL"/>
        </w:rPr>
        <w:lastRenderedPageBreak/>
        <w:t>với huyện không có đơn vị hành chính cấp xã</w:t>
      </w:r>
      <w:r w:rsidR="009F1C13" w:rsidRPr="0085427A">
        <w:rPr>
          <w:bCs/>
          <w:szCs w:val="28"/>
          <w:lang w:val="nl-NL"/>
        </w:rPr>
        <w:t>. Việc sửa đổi này phù hợp hơn với điều kiện thực tế</w:t>
      </w:r>
      <w:r w:rsidR="00FB36E6" w:rsidRPr="0085427A">
        <w:rPr>
          <w:bCs/>
          <w:szCs w:val="28"/>
          <w:lang w:val="nl-NL"/>
        </w:rPr>
        <w:t xml:space="preserve"> và để </w:t>
      </w:r>
      <w:r w:rsidR="00FB36E6" w:rsidRPr="0085427A">
        <w:rPr>
          <w:szCs w:val="28"/>
        </w:rPr>
        <w:t xml:space="preserve">các cơ quan, </w:t>
      </w:r>
      <w:r w:rsidR="001F2EAA" w:rsidRPr="0085427A">
        <w:rPr>
          <w:szCs w:val="28"/>
        </w:rPr>
        <w:t xml:space="preserve">đơn vị, </w:t>
      </w:r>
      <w:r w:rsidR="00FB36E6" w:rsidRPr="0085427A">
        <w:rPr>
          <w:szCs w:val="28"/>
        </w:rPr>
        <w:t>địa phương có liên quan có căn cứ pháp lý, thống nhất áp dụng thực hiện</w:t>
      </w:r>
      <w:r w:rsidR="00E45A58" w:rsidRPr="0085427A">
        <w:rPr>
          <w:bCs/>
          <w:szCs w:val="28"/>
          <w:lang w:val="nl-NL"/>
        </w:rPr>
        <w:t>.</w:t>
      </w:r>
    </w:p>
    <w:p w14:paraId="3D90C71B" w14:textId="32014AA5" w:rsidR="00E45A58" w:rsidRPr="0085427A" w:rsidRDefault="00735014" w:rsidP="00041E41">
      <w:pPr>
        <w:spacing w:after="0"/>
        <w:rPr>
          <w:bCs/>
          <w:szCs w:val="28"/>
          <w:lang w:val="nl-NL"/>
        </w:rPr>
      </w:pPr>
      <w:r w:rsidRPr="0085427A">
        <w:rPr>
          <w:bCs/>
          <w:szCs w:val="28"/>
          <w:lang w:val="nl-NL"/>
        </w:rPr>
        <w:t>đ</w:t>
      </w:r>
      <w:r w:rsidR="00E6015E" w:rsidRPr="0085427A">
        <w:rPr>
          <w:bCs/>
          <w:szCs w:val="28"/>
          <w:lang w:val="nl-NL"/>
        </w:rPr>
        <w:t>) Sửa đổi, bổ sung quy định tại khoản 1</w:t>
      </w:r>
      <w:r w:rsidR="008338CA" w:rsidRPr="0085427A">
        <w:rPr>
          <w:bCs/>
          <w:szCs w:val="28"/>
          <w:lang w:val="nl-NL"/>
        </w:rPr>
        <w:t>,</w:t>
      </w:r>
      <w:r w:rsidR="00E6015E" w:rsidRPr="0085427A">
        <w:rPr>
          <w:bCs/>
          <w:szCs w:val="28"/>
          <w:lang w:val="nl-NL"/>
        </w:rPr>
        <w:t xml:space="preserve"> </w:t>
      </w:r>
      <w:r w:rsidR="0075559F" w:rsidRPr="0085427A">
        <w:rPr>
          <w:bCs/>
          <w:szCs w:val="28"/>
          <w:lang w:val="nl-NL"/>
        </w:rPr>
        <w:t xml:space="preserve">các </w:t>
      </w:r>
      <w:r w:rsidR="00E6015E" w:rsidRPr="0085427A">
        <w:rPr>
          <w:bCs/>
          <w:szCs w:val="28"/>
          <w:lang w:val="nl-NL"/>
        </w:rPr>
        <w:t>điểm a, b, c, d, đ khoản 2</w:t>
      </w:r>
      <w:r w:rsidR="008338CA" w:rsidRPr="0085427A">
        <w:rPr>
          <w:bCs/>
          <w:szCs w:val="28"/>
          <w:lang w:val="nl-NL"/>
        </w:rPr>
        <w:t>, khoản 3</w:t>
      </w:r>
      <w:r w:rsidR="00E6015E" w:rsidRPr="0085427A">
        <w:rPr>
          <w:bCs/>
          <w:szCs w:val="28"/>
          <w:lang w:val="nl-NL"/>
        </w:rPr>
        <w:t xml:space="preserve"> Điều 12 Quy định kèm theo Quyết định số 18/2022/QĐ-TTg:</w:t>
      </w:r>
    </w:p>
    <w:p w14:paraId="564B0C6A" w14:textId="2960DAA1" w:rsidR="00FB36E6" w:rsidRPr="0085427A" w:rsidRDefault="004715E5" w:rsidP="00041E41">
      <w:pPr>
        <w:spacing w:after="0"/>
        <w:rPr>
          <w:bCs/>
          <w:szCs w:val="28"/>
          <w:lang w:val="nl-NL"/>
        </w:rPr>
      </w:pPr>
      <w:r w:rsidRPr="0085427A">
        <w:rPr>
          <w:bCs/>
          <w:szCs w:val="28"/>
          <w:lang w:val="nl-NL"/>
        </w:rPr>
        <w:t>Quy định rõ</w:t>
      </w:r>
      <w:r w:rsidR="00A24D39" w:rsidRPr="0085427A">
        <w:rPr>
          <w:bCs/>
          <w:szCs w:val="28"/>
          <w:lang w:val="nl-NL"/>
        </w:rPr>
        <w:t>: (1) T</w:t>
      </w:r>
      <w:r w:rsidR="006C3800" w:rsidRPr="0085427A">
        <w:rPr>
          <w:bCs/>
          <w:szCs w:val="28"/>
          <w:lang w:val="nl-NL"/>
        </w:rPr>
        <w:t xml:space="preserve">hành phần tham dự cuộc họp </w:t>
      </w:r>
      <w:r w:rsidR="00FB36E6" w:rsidRPr="0085427A">
        <w:rPr>
          <w:bCs/>
          <w:szCs w:val="28"/>
          <w:lang w:val="nl-NL"/>
        </w:rPr>
        <w:t>do UBND huyện tổ chức họp</w:t>
      </w:r>
      <w:r w:rsidR="00A24D39" w:rsidRPr="0085427A">
        <w:rPr>
          <w:bCs/>
          <w:szCs w:val="28"/>
          <w:lang w:val="nl-NL"/>
        </w:rPr>
        <w:t xml:space="preserve">; </w:t>
      </w:r>
      <w:r w:rsidR="00A24D39" w:rsidRPr="0085427A">
        <w:rPr>
          <w:bCs/>
          <w:i/>
          <w:iCs/>
          <w:szCs w:val="28"/>
          <w:lang w:val="nl-NL"/>
        </w:rPr>
        <w:t>(2)</w:t>
      </w:r>
      <w:r w:rsidR="00FB36E6" w:rsidRPr="0085427A">
        <w:rPr>
          <w:bCs/>
          <w:szCs w:val="28"/>
          <w:lang w:val="nl-NL"/>
        </w:rPr>
        <w:t xml:space="preserve"> </w:t>
      </w:r>
      <w:r w:rsidR="00A24D39" w:rsidRPr="0085427A">
        <w:rPr>
          <w:bCs/>
          <w:szCs w:val="28"/>
          <w:lang w:val="nl-NL"/>
        </w:rPr>
        <w:t>Mẫ</w:t>
      </w:r>
      <w:r w:rsidR="00D56529" w:rsidRPr="0085427A">
        <w:rPr>
          <w:bCs/>
          <w:szCs w:val="28"/>
          <w:lang w:val="nl-NL"/>
        </w:rPr>
        <w:t>u</w:t>
      </w:r>
      <w:r w:rsidR="00FB36E6" w:rsidRPr="0085427A">
        <w:rPr>
          <w:bCs/>
          <w:szCs w:val="28"/>
          <w:lang w:val="nl-NL"/>
        </w:rPr>
        <w:t xml:space="preserve"> hồ sơ đề nghị xét, công nhận huyện đạt chuẩn NTM đối với huyện không có đơn vị hành chính cấp xã</w:t>
      </w:r>
      <w:r w:rsidR="00A24D39" w:rsidRPr="0085427A">
        <w:rPr>
          <w:bCs/>
          <w:szCs w:val="28"/>
          <w:lang w:val="nl-NL"/>
        </w:rPr>
        <w:t xml:space="preserve">; </w:t>
      </w:r>
      <w:r w:rsidR="00A24D39" w:rsidRPr="0085427A">
        <w:rPr>
          <w:bCs/>
          <w:i/>
          <w:iCs/>
          <w:szCs w:val="28"/>
          <w:lang w:val="nl-NL"/>
        </w:rPr>
        <w:t>(3)</w:t>
      </w:r>
      <w:r w:rsidR="00735014" w:rsidRPr="0085427A">
        <w:rPr>
          <w:bCs/>
          <w:szCs w:val="28"/>
          <w:lang w:val="nl-NL"/>
        </w:rPr>
        <w:t xml:space="preserve"> </w:t>
      </w:r>
      <w:r w:rsidR="00A24D39" w:rsidRPr="0085427A">
        <w:rPr>
          <w:bCs/>
          <w:szCs w:val="28"/>
          <w:lang w:val="nl-NL"/>
        </w:rPr>
        <w:t>Đ</w:t>
      </w:r>
      <w:r w:rsidR="00735014" w:rsidRPr="0085427A">
        <w:rPr>
          <w:bCs/>
          <w:szCs w:val="28"/>
          <w:lang w:val="nl-NL"/>
        </w:rPr>
        <w:t>ơn vị đầu mối cấp tỉnh tiếp nhận hồ sơ</w:t>
      </w:r>
      <w:r w:rsidR="00FB36E6" w:rsidRPr="0085427A">
        <w:rPr>
          <w:bCs/>
          <w:szCs w:val="28"/>
          <w:lang w:val="nl-NL"/>
        </w:rPr>
        <w:t xml:space="preserve">. Việc sửa đổi này phù hợp hơn với điều kiện thực tế và để </w:t>
      </w:r>
      <w:r w:rsidR="00FB36E6" w:rsidRPr="0085427A">
        <w:rPr>
          <w:szCs w:val="28"/>
        </w:rPr>
        <w:t xml:space="preserve">các cơ quan, </w:t>
      </w:r>
      <w:r w:rsidR="001523B4" w:rsidRPr="0085427A">
        <w:rPr>
          <w:szCs w:val="28"/>
        </w:rPr>
        <w:t xml:space="preserve">đơn vị, </w:t>
      </w:r>
      <w:r w:rsidR="00FB36E6" w:rsidRPr="0085427A">
        <w:rPr>
          <w:szCs w:val="28"/>
        </w:rPr>
        <w:t>địa phương có liên quan có căn cứ pháp lý, thống nhất áp dụng thực hiện</w:t>
      </w:r>
      <w:r w:rsidR="00FB36E6" w:rsidRPr="0085427A">
        <w:rPr>
          <w:bCs/>
          <w:szCs w:val="28"/>
          <w:lang w:val="nl-NL"/>
        </w:rPr>
        <w:t>.</w:t>
      </w:r>
    </w:p>
    <w:p w14:paraId="1D114E83" w14:textId="77777777" w:rsidR="009C3985" w:rsidRPr="0085427A" w:rsidRDefault="009C3985" w:rsidP="00041E41">
      <w:pPr>
        <w:spacing w:after="0"/>
        <w:rPr>
          <w:bCs/>
          <w:szCs w:val="28"/>
          <w:lang w:val="nl-NL"/>
        </w:rPr>
      </w:pPr>
      <w:r w:rsidRPr="0085427A">
        <w:rPr>
          <w:bCs/>
          <w:szCs w:val="28"/>
          <w:lang w:val="nl-NL"/>
        </w:rPr>
        <w:t>e) Sửa đổi, bổ sung quy định tại khoản 2 Điều 13 Quy định kèm theo Quyết định số 18/2022/QĐ-TTg:</w:t>
      </w:r>
    </w:p>
    <w:p w14:paraId="7A997B92" w14:textId="78C3E5C4" w:rsidR="009C3985" w:rsidRPr="0085427A" w:rsidRDefault="009C3985" w:rsidP="00041E41">
      <w:pPr>
        <w:tabs>
          <w:tab w:val="center" w:pos="0"/>
          <w:tab w:val="left" w:pos="709"/>
          <w:tab w:val="left" w:pos="4675"/>
          <w:tab w:val="left" w:pos="6810"/>
        </w:tabs>
        <w:spacing w:after="0"/>
        <w:rPr>
          <w:szCs w:val="28"/>
        </w:rPr>
      </w:pPr>
      <w:r w:rsidRPr="0085427A">
        <w:rPr>
          <w:bCs/>
          <w:szCs w:val="28"/>
          <w:lang w:val="nl-NL"/>
        </w:rPr>
        <w:t xml:space="preserve">Quy định </w:t>
      </w:r>
      <w:r w:rsidRPr="0085427A">
        <w:rPr>
          <w:szCs w:val="28"/>
        </w:rPr>
        <w:t xml:space="preserve">đơn vị đầu mối cấp tỉnh xây dựng báo cáo và báo cáo UBND cấp tỉnh về </w:t>
      </w:r>
      <w:r w:rsidRPr="0085427A">
        <w:rPr>
          <w:szCs w:val="28"/>
          <w:lang w:val="vi-VN"/>
        </w:rPr>
        <w:t>kết quả thẩm tra hồ sơ và mức độ</w:t>
      </w:r>
      <w:r w:rsidRPr="0085427A">
        <w:rPr>
          <w:szCs w:val="28"/>
        </w:rPr>
        <w:t xml:space="preserve"> đạt chuẩn/hoàn thành nhiệm vụ xây dựng NTM của cấp huyện. Việc sửa đổi này </w:t>
      </w:r>
      <w:r w:rsidR="006A4308" w:rsidRPr="0085427A">
        <w:rPr>
          <w:szCs w:val="28"/>
        </w:rPr>
        <w:t xml:space="preserve">để </w:t>
      </w:r>
      <w:r w:rsidR="00AB64C1" w:rsidRPr="0085427A">
        <w:rPr>
          <w:szCs w:val="28"/>
        </w:rPr>
        <w:t>thống nhất</w:t>
      </w:r>
      <w:r w:rsidRPr="0085427A">
        <w:rPr>
          <w:szCs w:val="28"/>
        </w:rPr>
        <w:t xml:space="preserve"> với sửa đổi khoản 3 Điều 12 </w:t>
      </w:r>
      <w:r w:rsidRPr="0085427A">
        <w:rPr>
          <w:bCs/>
          <w:szCs w:val="28"/>
          <w:lang w:val="nl-NL"/>
        </w:rPr>
        <w:t>Quy định kèm theo Quyết định số 18/2022/QĐ-TTg.</w:t>
      </w:r>
    </w:p>
    <w:p w14:paraId="79272009" w14:textId="37549EC3" w:rsidR="002450BC" w:rsidRPr="0085427A" w:rsidRDefault="00376604" w:rsidP="00041E41">
      <w:pPr>
        <w:spacing w:after="0"/>
        <w:rPr>
          <w:bCs/>
          <w:szCs w:val="28"/>
          <w:lang w:val="nl-NL"/>
        </w:rPr>
      </w:pPr>
      <w:r w:rsidRPr="0085427A">
        <w:rPr>
          <w:bCs/>
          <w:szCs w:val="28"/>
          <w:lang w:val="nl-NL"/>
        </w:rPr>
        <w:t>g</w:t>
      </w:r>
      <w:r w:rsidR="006A607D" w:rsidRPr="0085427A">
        <w:rPr>
          <w:bCs/>
          <w:szCs w:val="28"/>
          <w:lang w:val="nl-NL"/>
        </w:rPr>
        <w:t>) Sửa đổi, bổ sung quy định tại điểm c khoản 2 Điều 14 Quy định kèm theo Quyết định số 18/2022/QĐ-TTg:</w:t>
      </w:r>
    </w:p>
    <w:p w14:paraId="1890AC87" w14:textId="5F1F0D85" w:rsidR="00686938" w:rsidRPr="0085427A" w:rsidRDefault="00D46C73" w:rsidP="00041E41">
      <w:pPr>
        <w:spacing w:after="0"/>
        <w:rPr>
          <w:szCs w:val="28"/>
        </w:rPr>
      </w:pPr>
      <w:r w:rsidRPr="0085427A">
        <w:rPr>
          <w:bCs/>
          <w:szCs w:val="28"/>
          <w:lang w:val="nl-NL"/>
        </w:rPr>
        <w:t xml:space="preserve">Quy định rõ mẫu báo cáo thẩm tra của UBND cấp tỉnh về </w:t>
      </w:r>
      <w:r w:rsidRPr="0085427A">
        <w:rPr>
          <w:szCs w:val="28"/>
          <w:lang w:val="vi-VN"/>
        </w:rPr>
        <w:t xml:space="preserve">kết quả thẩm tra hồ sơ </w:t>
      </w:r>
      <w:r w:rsidRPr="0085427A">
        <w:rPr>
          <w:szCs w:val="28"/>
        </w:rPr>
        <w:t>và mức độ đ</w:t>
      </w:r>
      <w:r w:rsidRPr="0085427A">
        <w:rPr>
          <w:szCs w:val="28"/>
          <w:lang w:val="vi-VN"/>
        </w:rPr>
        <w:t xml:space="preserve">ạt </w:t>
      </w:r>
      <w:r w:rsidRPr="0085427A">
        <w:rPr>
          <w:szCs w:val="28"/>
        </w:rPr>
        <w:t>chuẩn NTM đối với huyện không có đơn vị hành chính cấp xã</w:t>
      </w:r>
      <w:r w:rsidR="006C42B5" w:rsidRPr="0085427A">
        <w:rPr>
          <w:szCs w:val="28"/>
        </w:rPr>
        <w:t>, để UBND cấp tỉnh và</w:t>
      </w:r>
      <w:r w:rsidR="00686938" w:rsidRPr="0085427A">
        <w:rPr>
          <w:bCs/>
          <w:szCs w:val="28"/>
          <w:lang w:val="nl-NL"/>
        </w:rPr>
        <w:t xml:space="preserve"> </w:t>
      </w:r>
      <w:r w:rsidR="00686938" w:rsidRPr="0085427A">
        <w:rPr>
          <w:szCs w:val="28"/>
        </w:rPr>
        <w:t>các cơ quan</w:t>
      </w:r>
      <w:r w:rsidR="006A31EC" w:rsidRPr="0085427A">
        <w:rPr>
          <w:szCs w:val="28"/>
        </w:rPr>
        <w:t>, đơn vị</w:t>
      </w:r>
      <w:r w:rsidR="00686938" w:rsidRPr="0085427A">
        <w:rPr>
          <w:szCs w:val="28"/>
        </w:rPr>
        <w:t xml:space="preserve"> có liên quan có căn cứ pháp lý, thống nhất áp dụng thực hiện</w:t>
      </w:r>
      <w:r w:rsidR="00686938" w:rsidRPr="0085427A">
        <w:rPr>
          <w:bCs/>
          <w:szCs w:val="28"/>
          <w:lang w:val="nl-NL"/>
        </w:rPr>
        <w:t>.</w:t>
      </w:r>
    </w:p>
    <w:p w14:paraId="279F51AD" w14:textId="1344103D" w:rsidR="004D6BC0" w:rsidRPr="0085427A" w:rsidRDefault="006373F6" w:rsidP="00041E41">
      <w:pPr>
        <w:spacing w:after="0"/>
        <w:rPr>
          <w:szCs w:val="28"/>
        </w:rPr>
      </w:pPr>
      <w:r w:rsidRPr="0085427A">
        <w:rPr>
          <w:bCs/>
          <w:szCs w:val="28"/>
          <w:lang w:val="nl-NL"/>
        </w:rPr>
        <w:t>h</w:t>
      </w:r>
      <w:r w:rsidR="007E2974" w:rsidRPr="0085427A">
        <w:rPr>
          <w:bCs/>
          <w:szCs w:val="28"/>
          <w:lang w:val="nl-NL"/>
        </w:rPr>
        <w:t xml:space="preserve">) </w:t>
      </w:r>
      <w:r w:rsidR="00D77EA2" w:rsidRPr="0085427A">
        <w:rPr>
          <w:bCs/>
          <w:szCs w:val="28"/>
          <w:lang w:val="nl-NL"/>
        </w:rPr>
        <w:t>Bổ sung q</w:t>
      </w:r>
      <w:r w:rsidR="006015D9" w:rsidRPr="0085427A">
        <w:rPr>
          <w:bCs/>
          <w:szCs w:val="28"/>
          <w:lang w:val="nl-NL"/>
        </w:rPr>
        <w:t xml:space="preserve">uy định </w:t>
      </w:r>
      <w:r w:rsidR="00D77EA2" w:rsidRPr="0085427A">
        <w:rPr>
          <w:bCs/>
          <w:szCs w:val="28"/>
          <w:lang w:val="nl-NL"/>
        </w:rPr>
        <w:t>về</w:t>
      </w:r>
      <w:r w:rsidR="00277170" w:rsidRPr="0085427A">
        <w:rPr>
          <w:bCs/>
          <w:szCs w:val="28"/>
          <w:lang w:val="nl-NL"/>
        </w:rPr>
        <w:t xml:space="preserve">: </w:t>
      </w:r>
      <w:r w:rsidR="00277170" w:rsidRPr="0085427A">
        <w:rPr>
          <w:bCs/>
          <w:i/>
          <w:iCs/>
          <w:szCs w:val="28"/>
          <w:lang w:val="nl-NL"/>
        </w:rPr>
        <w:t>(1)</w:t>
      </w:r>
      <w:r w:rsidR="006015D9" w:rsidRPr="0085427A">
        <w:rPr>
          <w:bCs/>
          <w:szCs w:val="28"/>
          <w:lang w:val="nl-NL"/>
        </w:rPr>
        <w:t xml:space="preserve"> </w:t>
      </w:r>
      <w:r w:rsidR="00277170" w:rsidRPr="0085427A">
        <w:rPr>
          <w:bCs/>
          <w:szCs w:val="28"/>
          <w:lang w:val="nl-NL"/>
        </w:rPr>
        <w:t>S</w:t>
      </w:r>
      <w:r w:rsidR="006015D9" w:rsidRPr="0085427A">
        <w:rPr>
          <w:bCs/>
          <w:szCs w:val="28"/>
          <w:lang w:val="nl-NL"/>
        </w:rPr>
        <w:t>ử dụng kết</w:t>
      </w:r>
      <w:r w:rsidR="001E264A" w:rsidRPr="0085427A">
        <w:rPr>
          <w:bCs/>
          <w:szCs w:val="28"/>
          <w:lang w:val="nl-NL"/>
        </w:rPr>
        <w:t xml:space="preserve"> quả của năm đánh giá mức độ không đạt chuẩn NTM/NTM nâng cao/NTM kiểu mẫu để thực hiện xét, thu hồi quyết định công nhận</w:t>
      </w:r>
      <w:r w:rsidR="00D77EA2" w:rsidRPr="0085427A">
        <w:rPr>
          <w:bCs/>
          <w:szCs w:val="28"/>
          <w:lang w:val="nl-NL"/>
        </w:rPr>
        <w:t xml:space="preserve"> và</w:t>
      </w:r>
      <w:r w:rsidR="001E264A" w:rsidRPr="0085427A">
        <w:rPr>
          <w:bCs/>
          <w:szCs w:val="28"/>
          <w:lang w:val="nl-NL"/>
        </w:rPr>
        <w:t xml:space="preserve"> </w:t>
      </w:r>
      <w:r w:rsidR="00277170" w:rsidRPr="0085427A">
        <w:rPr>
          <w:bCs/>
          <w:i/>
          <w:iCs/>
          <w:szCs w:val="28"/>
          <w:lang w:val="nl-NL"/>
        </w:rPr>
        <w:t>(2)</w:t>
      </w:r>
      <w:r w:rsidR="00277170" w:rsidRPr="0085427A">
        <w:rPr>
          <w:bCs/>
          <w:szCs w:val="28"/>
          <w:lang w:val="nl-NL"/>
        </w:rPr>
        <w:t xml:space="preserve"> V</w:t>
      </w:r>
      <w:r w:rsidR="001E264A" w:rsidRPr="0085427A">
        <w:rPr>
          <w:bCs/>
          <w:szCs w:val="28"/>
          <w:lang w:val="nl-NL"/>
        </w:rPr>
        <w:t>iệc thực hiện</w:t>
      </w:r>
      <w:r w:rsidR="00277170" w:rsidRPr="0085427A">
        <w:rPr>
          <w:bCs/>
          <w:szCs w:val="28"/>
          <w:lang w:val="nl-NL"/>
        </w:rPr>
        <w:t xml:space="preserve"> xét,</w:t>
      </w:r>
      <w:r w:rsidR="001E264A" w:rsidRPr="0085427A">
        <w:rPr>
          <w:bCs/>
          <w:szCs w:val="28"/>
          <w:lang w:val="nl-NL"/>
        </w:rPr>
        <w:t xml:space="preserve"> thu hồi quyết định công nhận đối với các địa phương được cơ quan kiểm tra tiến hành kiểm tra, xác định phải thu hồi quyết định công nhận</w:t>
      </w:r>
      <w:r w:rsidR="008B4153" w:rsidRPr="0085427A">
        <w:rPr>
          <w:bCs/>
          <w:szCs w:val="28"/>
          <w:lang w:val="nl-NL"/>
        </w:rPr>
        <w:t xml:space="preserve"> vào sau khoản 2 Điều 21 Quy định kèm theo Quyết định số 18/2022/QĐ-TTg, </w:t>
      </w:r>
      <w:r w:rsidR="00C55DD0" w:rsidRPr="0085427A">
        <w:rPr>
          <w:szCs w:val="28"/>
        </w:rPr>
        <w:t xml:space="preserve">để </w:t>
      </w:r>
      <w:r w:rsidR="00C86719" w:rsidRPr="0085427A">
        <w:rPr>
          <w:szCs w:val="28"/>
        </w:rPr>
        <w:t xml:space="preserve">phù hợp hơn với điều kiện thực tế, </w:t>
      </w:r>
      <w:r w:rsidR="004D6BC0" w:rsidRPr="0085427A">
        <w:rPr>
          <w:szCs w:val="28"/>
        </w:rPr>
        <w:t>bảo đảm tổ chức thi hành pháp luật hiệu quả</w:t>
      </w:r>
      <w:r w:rsidR="00CA5FA4" w:rsidRPr="0085427A">
        <w:rPr>
          <w:szCs w:val="28"/>
        </w:rPr>
        <w:t>, thực chất</w:t>
      </w:r>
      <w:r w:rsidR="00D16989" w:rsidRPr="0085427A">
        <w:rPr>
          <w:szCs w:val="28"/>
        </w:rPr>
        <w:t>.</w:t>
      </w:r>
      <w:r w:rsidR="004D6BC0" w:rsidRPr="0085427A">
        <w:rPr>
          <w:szCs w:val="28"/>
        </w:rPr>
        <w:t xml:space="preserve"> </w:t>
      </w:r>
    </w:p>
    <w:p w14:paraId="35073F15" w14:textId="77777777" w:rsidR="00C86719" w:rsidRPr="0085427A" w:rsidRDefault="00C86719" w:rsidP="00041E41">
      <w:pPr>
        <w:spacing w:after="0"/>
        <w:rPr>
          <w:bCs/>
          <w:szCs w:val="28"/>
          <w:lang w:val="nl-NL"/>
        </w:rPr>
      </w:pPr>
      <w:r w:rsidRPr="0085427A">
        <w:rPr>
          <w:szCs w:val="28"/>
        </w:rPr>
        <w:t xml:space="preserve">i) </w:t>
      </w:r>
      <w:r w:rsidRPr="0085427A">
        <w:rPr>
          <w:bCs/>
          <w:szCs w:val="28"/>
          <w:lang w:val="nl-NL"/>
        </w:rPr>
        <w:t>Sửa đổi, bổ sung quy định tại Điều 24 Quy định kèm theo Quyết định số 18/2022/QĐ-TTg:</w:t>
      </w:r>
    </w:p>
    <w:p w14:paraId="10604FCE" w14:textId="0CDD212D" w:rsidR="00F76DC3" w:rsidRPr="0085427A" w:rsidRDefault="004E428F" w:rsidP="00041E41">
      <w:pPr>
        <w:spacing w:after="0"/>
        <w:rPr>
          <w:bCs/>
          <w:szCs w:val="28"/>
          <w:lang w:val="nl-NL"/>
        </w:rPr>
      </w:pPr>
      <w:r w:rsidRPr="0085427A">
        <w:rPr>
          <w:i/>
          <w:iCs/>
          <w:szCs w:val="28"/>
        </w:rPr>
        <w:t>(1)</w:t>
      </w:r>
      <w:r w:rsidR="00E509A9" w:rsidRPr="0085427A">
        <w:rPr>
          <w:bCs/>
          <w:szCs w:val="28"/>
          <w:lang w:val="nl-NL"/>
        </w:rPr>
        <w:t xml:space="preserve"> </w:t>
      </w:r>
      <w:r w:rsidR="00515E00" w:rsidRPr="0085427A">
        <w:rPr>
          <w:bCs/>
          <w:szCs w:val="28"/>
          <w:lang w:val="nl-NL"/>
        </w:rPr>
        <w:t xml:space="preserve">Bổ sung </w:t>
      </w:r>
      <w:r w:rsidR="00F76DC3" w:rsidRPr="0085427A">
        <w:rPr>
          <w:bCs/>
          <w:szCs w:val="28"/>
          <w:lang w:val="nl-NL"/>
        </w:rPr>
        <w:t>quy định hoàn thiện hồ sơ đối với xã đã đạt chuẩn NTM/NTM nâng cao/NTM kiểu mẫu, được cơ quan kiểm tra tiến hành kiểm tra, xác định phải thu hồi quyết định công nhận vào sau khoản 1 Điều 24</w:t>
      </w:r>
      <w:r w:rsidR="0069013C" w:rsidRPr="0085427A">
        <w:rPr>
          <w:bCs/>
          <w:szCs w:val="28"/>
          <w:lang w:val="nl-NL"/>
        </w:rPr>
        <w:t xml:space="preserve"> Quy định kèm theo Quyết định số 18/2022/QĐ-TTg</w:t>
      </w:r>
      <w:r w:rsidR="00F76DC3" w:rsidRPr="0085427A">
        <w:rPr>
          <w:bCs/>
          <w:szCs w:val="28"/>
          <w:lang w:val="nl-NL"/>
        </w:rPr>
        <w:t xml:space="preserve">. Việc bổ sung này </w:t>
      </w:r>
      <w:r w:rsidR="00C0164A" w:rsidRPr="0085427A">
        <w:rPr>
          <w:bCs/>
          <w:szCs w:val="28"/>
          <w:lang w:val="nl-NL"/>
        </w:rPr>
        <w:t xml:space="preserve">để </w:t>
      </w:r>
      <w:r w:rsidR="00727AD7" w:rsidRPr="0085427A">
        <w:rPr>
          <w:bCs/>
          <w:szCs w:val="28"/>
          <w:lang w:val="nl-NL"/>
        </w:rPr>
        <w:t>thống nhất</w:t>
      </w:r>
      <w:r w:rsidR="00F76DC3" w:rsidRPr="0085427A">
        <w:rPr>
          <w:bCs/>
          <w:szCs w:val="28"/>
          <w:lang w:val="nl-NL"/>
        </w:rPr>
        <w:t xml:space="preserve"> với </w:t>
      </w:r>
      <w:r w:rsidR="00D32452" w:rsidRPr="0085427A">
        <w:rPr>
          <w:bCs/>
          <w:szCs w:val="28"/>
          <w:lang w:val="nl-NL"/>
        </w:rPr>
        <w:t>sửa đổi</w:t>
      </w:r>
      <w:r w:rsidR="00F76DC3" w:rsidRPr="0085427A">
        <w:rPr>
          <w:bCs/>
          <w:szCs w:val="28"/>
          <w:lang w:val="nl-NL"/>
        </w:rPr>
        <w:t xml:space="preserve"> quy định tại Điều 21 Quy định kèm theo Quyết định số 18/2022/QĐ-TTg.</w:t>
      </w:r>
    </w:p>
    <w:p w14:paraId="438F15EC" w14:textId="3D5D39FA" w:rsidR="00C86719" w:rsidRPr="0085427A" w:rsidRDefault="004E428F" w:rsidP="00041E41">
      <w:pPr>
        <w:spacing w:after="0"/>
        <w:rPr>
          <w:szCs w:val="28"/>
        </w:rPr>
      </w:pPr>
      <w:r w:rsidRPr="0085427A">
        <w:rPr>
          <w:bCs/>
          <w:i/>
          <w:iCs/>
          <w:szCs w:val="28"/>
          <w:lang w:val="nl-NL"/>
        </w:rPr>
        <w:t>(2)</w:t>
      </w:r>
      <w:r w:rsidR="00C86719" w:rsidRPr="0085427A">
        <w:rPr>
          <w:bCs/>
          <w:szCs w:val="28"/>
          <w:lang w:val="nl-NL"/>
        </w:rPr>
        <w:t xml:space="preserve"> </w:t>
      </w:r>
      <w:r w:rsidR="00571F74" w:rsidRPr="0085427A">
        <w:rPr>
          <w:szCs w:val="28"/>
        </w:rPr>
        <w:t>Phân c</w:t>
      </w:r>
      <w:r w:rsidR="00FF637A" w:rsidRPr="0085427A">
        <w:rPr>
          <w:szCs w:val="28"/>
        </w:rPr>
        <w:t>ấp</w:t>
      </w:r>
      <w:r w:rsidR="00C86719" w:rsidRPr="0085427A">
        <w:rPr>
          <w:szCs w:val="28"/>
        </w:rPr>
        <w:t xml:space="preserve"> cho UBND cấp tỉnh quy định cụ thể đơn vị đầu mối </w:t>
      </w:r>
      <w:r w:rsidR="0004650D" w:rsidRPr="0085427A">
        <w:rPr>
          <w:szCs w:val="28"/>
        </w:rPr>
        <w:t xml:space="preserve">cấp tỉnh </w:t>
      </w:r>
      <w:r w:rsidR="00C86719" w:rsidRPr="0085427A">
        <w:rPr>
          <w:szCs w:val="28"/>
        </w:rPr>
        <w:t>tiếp nhận hồ sơ đề nghị xét, thu hồi quyết định công nhận xã đạt chuẩn NTM/NTM nâng cao/NTM kiểu mẫu. Việc sửa đổi này để phù hợp hơn với điều kiện thực tế của từng địa phương.</w:t>
      </w:r>
    </w:p>
    <w:p w14:paraId="006DD163" w14:textId="50B3D667" w:rsidR="00C14A36" w:rsidRPr="0085427A" w:rsidRDefault="00A46609" w:rsidP="00041E41">
      <w:pPr>
        <w:spacing w:after="0"/>
        <w:rPr>
          <w:bCs/>
          <w:szCs w:val="28"/>
          <w:lang w:val="nl-NL"/>
        </w:rPr>
      </w:pPr>
      <w:r w:rsidRPr="0085427A">
        <w:rPr>
          <w:bCs/>
          <w:szCs w:val="28"/>
          <w:lang w:val="nl-NL"/>
        </w:rPr>
        <w:lastRenderedPageBreak/>
        <w:t>k</w:t>
      </w:r>
      <w:r w:rsidR="00C14A36" w:rsidRPr="0085427A">
        <w:rPr>
          <w:bCs/>
          <w:szCs w:val="28"/>
          <w:lang w:val="nl-NL"/>
        </w:rPr>
        <w:t>) Sửa đổi, bổ sung quy định tại Điều 25 Quy định kèm theo Quyết định số 18/2022/QĐ-TTg:</w:t>
      </w:r>
    </w:p>
    <w:p w14:paraId="6131E0F3" w14:textId="1A4E659C" w:rsidR="00D32452" w:rsidRPr="0085427A" w:rsidRDefault="00231CE1" w:rsidP="00041E41">
      <w:pPr>
        <w:spacing w:after="0"/>
        <w:rPr>
          <w:bCs/>
          <w:szCs w:val="28"/>
          <w:lang w:val="nl-NL"/>
        </w:rPr>
      </w:pPr>
      <w:r w:rsidRPr="0085427A">
        <w:rPr>
          <w:bCs/>
          <w:szCs w:val="28"/>
          <w:lang w:val="nl-NL"/>
        </w:rPr>
        <w:t>Quy định rõ trách nhiệm của UBND cấp tỉnh</w:t>
      </w:r>
      <w:r w:rsidR="007A5E66" w:rsidRPr="0085427A">
        <w:rPr>
          <w:bCs/>
          <w:szCs w:val="28"/>
          <w:lang w:val="nl-NL"/>
        </w:rPr>
        <w:t>,</w:t>
      </w:r>
      <w:r w:rsidR="00B5153B" w:rsidRPr="0085427A">
        <w:rPr>
          <w:bCs/>
          <w:szCs w:val="28"/>
          <w:lang w:val="nl-NL"/>
        </w:rPr>
        <w:t xml:space="preserve"> </w:t>
      </w:r>
      <w:r w:rsidR="00C05630" w:rsidRPr="0085427A">
        <w:rPr>
          <w:bCs/>
          <w:szCs w:val="28"/>
          <w:lang w:val="nl-NL"/>
        </w:rPr>
        <w:t>đơn v</w:t>
      </w:r>
      <w:r w:rsidR="00ED06E1" w:rsidRPr="0085427A">
        <w:rPr>
          <w:bCs/>
          <w:szCs w:val="28"/>
          <w:lang w:val="nl-NL"/>
        </w:rPr>
        <w:t>ị</w:t>
      </w:r>
      <w:r w:rsidR="0078657F" w:rsidRPr="0085427A">
        <w:rPr>
          <w:bCs/>
          <w:szCs w:val="28"/>
          <w:lang w:val="nl-NL"/>
        </w:rPr>
        <w:t xml:space="preserve"> đầu mối </w:t>
      </w:r>
      <w:r w:rsidR="00B5153B" w:rsidRPr="0085427A">
        <w:rPr>
          <w:bCs/>
          <w:szCs w:val="28"/>
          <w:lang w:val="nl-NL"/>
        </w:rPr>
        <w:t xml:space="preserve">cấp tỉnh về </w:t>
      </w:r>
      <w:r w:rsidR="007A5E66" w:rsidRPr="0085427A">
        <w:rPr>
          <w:bCs/>
          <w:szCs w:val="28"/>
          <w:lang w:val="nl-NL"/>
        </w:rPr>
        <w:t xml:space="preserve">việc trả lời, hoàn thiện </w:t>
      </w:r>
      <w:r w:rsidR="00B5153B" w:rsidRPr="0085427A">
        <w:rPr>
          <w:bCs/>
          <w:szCs w:val="28"/>
          <w:lang w:val="nl-NL"/>
        </w:rPr>
        <w:t>hồ sơ đề nghị xét, thu hồi quyết định công nhận đối với xã</w:t>
      </w:r>
      <w:r w:rsidR="007A5E66" w:rsidRPr="0085427A">
        <w:rPr>
          <w:bCs/>
          <w:szCs w:val="28"/>
          <w:lang w:val="nl-NL"/>
        </w:rPr>
        <w:t xml:space="preserve"> theo kết luận của cơ quan kiểm tra</w:t>
      </w:r>
      <w:r w:rsidR="00B5153B" w:rsidRPr="0085427A">
        <w:rPr>
          <w:bCs/>
          <w:szCs w:val="28"/>
          <w:lang w:val="nl-NL"/>
        </w:rPr>
        <w:t>.</w:t>
      </w:r>
      <w:r w:rsidR="00D32452" w:rsidRPr="0085427A">
        <w:rPr>
          <w:bCs/>
          <w:szCs w:val="28"/>
          <w:lang w:val="nl-NL"/>
        </w:rPr>
        <w:t xml:space="preserve"> Việc sửa đổi này để </w:t>
      </w:r>
      <w:r w:rsidR="002757AA" w:rsidRPr="0085427A">
        <w:rPr>
          <w:bCs/>
          <w:szCs w:val="28"/>
          <w:lang w:val="nl-NL"/>
        </w:rPr>
        <w:t>thống nhất</w:t>
      </w:r>
      <w:r w:rsidR="00D32452" w:rsidRPr="0085427A">
        <w:rPr>
          <w:bCs/>
          <w:szCs w:val="28"/>
          <w:lang w:val="nl-NL"/>
        </w:rPr>
        <w:t xml:space="preserve"> với sửa đổi quy định tại Điều 21 Quy định kèm theo Quyết định số 18/2022/QĐ-TTg.</w:t>
      </w:r>
    </w:p>
    <w:p w14:paraId="3177DC75" w14:textId="2977D7A9" w:rsidR="00886848" w:rsidRPr="0085427A" w:rsidRDefault="004E428F" w:rsidP="00041E41">
      <w:pPr>
        <w:spacing w:after="0"/>
        <w:rPr>
          <w:bCs/>
          <w:szCs w:val="28"/>
          <w:lang w:val="nl-NL"/>
        </w:rPr>
      </w:pPr>
      <w:r w:rsidRPr="0085427A">
        <w:rPr>
          <w:bCs/>
          <w:szCs w:val="28"/>
          <w:lang w:val="nl-NL"/>
        </w:rPr>
        <w:t>l</w:t>
      </w:r>
      <w:r w:rsidR="005425E1" w:rsidRPr="0085427A">
        <w:rPr>
          <w:bCs/>
          <w:szCs w:val="28"/>
          <w:lang w:val="nl-NL"/>
        </w:rPr>
        <w:t xml:space="preserve">) </w:t>
      </w:r>
      <w:r w:rsidR="00886848" w:rsidRPr="0085427A">
        <w:rPr>
          <w:bCs/>
          <w:szCs w:val="28"/>
          <w:lang w:val="nl-NL"/>
        </w:rPr>
        <w:t>Sửa đổi, bổ sung quy định tại Điều 27 Quy định kèm theo Quyết định số 18/2022/QĐ-TTg:</w:t>
      </w:r>
    </w:p>
    <w:p w14:paraId="6C06C986" w14:textId="4C9CD63B" w:rsidR="00886848" w:rsidRPr="0085427A" w:rsidRDefault="00886848" w:rsidP="00041E41">
      <w:pPr>
        <w:spacing w:after="0"/>
        <w:rPr>
          <w:bCs/>
          <w:szCs w:val="28"/>
          <w:lang w:val="nl-NL"/>
        </w:rPr>
      </w:pPr>
      <w:r w:rsidRPr="0085427A">
        <w:rPr>
          <w:bCs/>
          <w:i/>
          <w:iCs/>
          <w:szCs w:val="28"/>
          <w:lang w:val="nl-NL"/>
        </w:rPr>
        <w:t>(1)</w:t>
      </w:r>
      <w:r w:rsidRPr="0085427A">
        <w:rPr>
          <w:bCs/>
          <w:szCs w:val="28"/>
          <w:lang w:val="nl-NL"/>
        </w:rPr>
        <w:t xml:space="preserve"> Quy định rõ mẫu hồ sơ đề nghị xét, thu hồi quyết định công nhận đạt chuẩn NTM đối với huyện không có đơn vị hành chính cấp xã. Việc sửa đổi này để </w:t>
      </w:r>
      <w:r w:rsidR="002757AA" w:rsidRPr="0085427A">
        <w:rPr>
          <w:bCs/>
          <w:szCs w:val="28"/>
          <w:lang w:val="nl-NL"/>
        </w:rPr>
        <w:t>thống nhất</w:t>
      </w:r>
      <w:r w:rsidRPr="0085427A">
        <w:rPr>
          <w:bCs/>
          <w:szCs w:val="28"/>
          <w:lang w:val="nl-NL"/>
        </w:rPr>
        <w:t xml:space="preserve"> với sửa đổi điểm b khoản 5 Điều 4 Quy định kèm theo Quyết định số 18/2022/QĐ-TTg.</w:t>
      </w:r>
    </w:p>
    <w:p w14:paraId="3C18C34C" w14:textId="37D376FE" w:rsidR="00886848" w:rsidRPr="0085427A" w:rsidRDefault="00886848" w:rsidP="00041E41">
      <w:pPr>
        <w:spacing w:after="0"/>
        <w:rPr>
          <w:bCs/>
          <w:szCs w:val="28"/>
          <w:lang w:val="nl-NL"/>
        </w:rPr>
      </w:pPr>
      <w:r w:rsidRPr="0085427A">
        <w:rPr>
          <w:bCs/>
          <w:i/>
          <w:iCs/>
          <w:szCs w:val="28"/>
          <w:lang w:val="nl-NL"/>
        </w:rPr>
        <w:t>(2)</w:t>
      </w:r>
      <w:r w:rsidRPr="0085427A">
        <w:rPr>
          <w:bCs/>
          <w:szCs w:val="28"/>
          <w:lang w:val="nl-NL"/>
        </w:rPr>
        <w:t xml:space="preserve"> Bổ sung quy định hoàn thiện hồ sơ đối với </w:t>
      </w:r>
      <w:r w:rsidR="004D2243" w:rsidRPr="0085427A">
        <w:rPr>
          <w:bCs/>
          <w:szCs w:val="28"/>
          <w:lang w:val="nl-NL"/>
        </w:rPr>
        <w:t xml:space="preserve">cấp </w:t>
      </w:r>
      <w:r w:rsidRPr="0085427A">
        <w:rPr>
          <w:bCs/>
          <w:szCs w:val="28"/>
          <w:lang w:val="nl-NL"/>
        </w:rPr>
        <w:t>huyện đã đạt chuẩn</w:t>
      </w:r>
      <w:r w:rsidR="004D2243" w:rsidRPr="0085427A">
        <w:rPr>
          <w:bCs/>
          <w:szCs w:val="28"/>
          <w:lang w:val="nl-NL"/>
        </w:rPr>
        <w:t>/hoàn thành nhiệm vụ xây dựng</w:t>
      </w:r>
      <w:r w:rsidRPr="0085427A">
        <w:rPr>
          <w:bCs/>
          <w:szCs w:val="28"/>
          <w:lang w:val="nl-NL"/>
        </w:rPr>
        <w:t xml:space="preserve"> NTM được cơ quan kiểm tra tiến hành kiểm tra, xác định phải thu hồi quyết định công nhận vào sau khoản 1 Điều 2</w:t>
      </w:r>
      <w:r w:rsidR="004D2243" w:rsidRPr="0085427A">
        <w:rPr>
          <w:bCs/>
          <w:szCs w:val="28"/>
          <w:lang w:val="nl-NL"/>
        </w:rPr>
        <w:t>7</w:t>
      </w:r>
      <w:r w:rsidRPr="0085427A">
        <w:rPr>
          <w:bCs/>
          <w:szCs w:val="28"/>
          <w:lang w:val="nl-NL"/>
        </w:rPr>
        <w:t xml:space="preserve"> Quy định kèm theo Quyết định số 18/2022/QĐ-TTg. Việc </w:t>
      </w:r>
      <w:r w:rsidR="007C740C" w:rsidRPr="0085427A">
        <w:rPr>
          <w:bCs/>
          <w:szCs w:val="28"/>
          <w:lang w:val="nl-NL"/>
        </w:rPr>
        <w:t>bổ sung</w:t>
      </w:r>
      <w:r w:rsidRPr="0085427A">
        <w:rPr>
          <w:bCs/>
          <w:szCs w:val="28"/>
          <w:lang w:val="nl-NL"/>
        </w:rPr>
        <w:t xml:space="preserve"> này để </w:t>
      </w:r>
      <w:r w:rsidR="000200DF" w:rsidRPr="0085427A">
        <w:rPr>
          <w:bCs/>
          <w:szCs w:val="28"/>
          <w:lang w:val="nl-NL"/>
        </w:rPr>
        <w:t>thống nhất</w:t>
      </w:r>
      <w:r w:rsidRPr="0085427A">
        <w:rPr>
          <w:bCs/>
          <w:szCs w:val="28"/>
          <w:lang w:val="nl-NL"/>
        </w:rPr>
        <w:t xml:space="preserve"> với sửa đổi quy định tại Điều 21 Quy định kèm theo Quyết định số 18/2022/QĐ-TTg.</w:t>
      </w:r>
    </w:p>
    <w:p w14:paraId="1F0131DA" w14:textId="3432523C" w:rsidR="0086405D" w:rsidRPr="0085427A" w:rsidRDefault="00740AC5" w:rsidP="00041E41">
      <w:pPr>
        <w:spacing w:after="0"/>
        <w:rPr>
          <w:bCs/>
          <w:szCs w:val="28"/>
          <w:lang w:val="nl-NL"/>
        </w:rPr>
      </w:pPr>
      <w:r w:rsidRPr="0085427A">
        <w:rPr>
          <w:bCs/>
          <w:szCs w:val="28"/>
          <w:lang w:val="nl-NL"/>
        </w:rPr>
        <w:t>m</w:t>
      </w:r>
      <w:r w:rsidR="0086405D" w:rsidRPr="0085427A">
        <w:rPr>
          <w:bCs/>
          <w:szCs w:val="28"/>
          <w:lang w:val="nl-NL"/>
        </w:rPr>
        <w:t>) Sửa đổi, bổ sung quy định tại khoản 1 và khoản 2 Điều 28 Quy định kèm theo Quyết định số 18/2022/QĐ-TTg:</w:t>
      </w:r>
    </w:p>
    <w:p w14:paraId="24F669D4" w14:textId="4688B4C8" w:rsidR="0086405D" w:rsidRPr="0085427A" w:rsidRDefault="0086405D" w:rsidP="00041E41">
      <w:pPr>
        <w:spacing w:after="0"/>
        <w:rPr>
          <w:bCs/>
          <w:szCs w:val="28"/>
          <w:lang w:val="nl-NL"/>
        </w:rPr>
      </w:pPr>
      <w:r w:rsidRPr="0085427A">
        <w:rPr>
          <w:bCs/>
          <w:szCs w:val="28"/>
          <w:lang w:val="nl-NL"/>
        </w:rPr>
        <w:t xml:space="preserve">Quy định rõ trách nhiệm của Bộ Nông nghiệp và Phát triển nông thôn, Văn phòng Điều phối nông thôn mới Trung ương về việc trả lời, hoàn thiện hồ sơ đề nghị xét, thu hồi quyết định công nhận đối với </w:t>
      </w:r>
      <w:r w:rsidR="007A5E66" w:rsidRPr="0085427A">
        <w:rPr>
          <w:bCs/>
          <w:szCs w:val="28"/>
          <w:lang w:val="nl-NL"/>
        </w:rPr>
        <w:t>cấp huyện</w:t>
      </w:r>
      <w:r w:rsidRPr="0085427A">
        <w:rPr>
          <w:bCs/>
          <w:szCs w:val="28"/>
          <w:lang w:val="nl-NL"/>
        </w:rPr>
        <w:t xml:space="preserve"> theo kết luận của cơ quan kiểm tra. Việc sửa đổi này để </w:t>
      </w:r>
      <w:r w:rsidR="00DE1640" w:rsidRPr="0085427A">
        <w:rPr>
          <w:bCs/>
          <w:szCs w:val="28"/>
          <w:lang w:val="nl-NL"/>
        </w:rPr>
        <w:t>thống nhất</w:t>
      </w:r>
      <w:r w:rsidRPr="0085427A">
        <w:rPr>
          <w:bCs/>
          <w:szCs w:val="28"/>
          <w:lang w:val="nl-NL"/>
        </w:rPr>
        <w:t xml:space="preserve"> với sửa đổi quy định tại Điều 21 Quy định kèm theo Quyết định số 18/2022/QĐ-TTg.</w:t>
      </w:r>
    </w:p>
    <w:p w14:paraId="56C3F081" w14:textId="058C3394" w:rsidR="0000557A" w:rsidRPr="0085427A" w:rsidRDefault="00740AC5" w:rsidP="00041E41">
      <w:pPr>
        <w:spacing w:after="0"/>
        <w:rPr>
          <w:bCs/>
          <w:szCs w:val="28"/>
          <w:lang w:val="nl-NL"/>
        </w:rPr>
      </w:pPr>
      <w:r w:rsidRPr="0085427A">
        <w:rPr>
          <w:bCs/>
          <w:szCs w:val="28"/>
          <w:lang w:val="nl-NL"/>
        </w:rPr>
        <w:t>n</w:t>
      </w:r>
      <w:r w:rsidR="007A1493" w:rsidRPr="0085427A">
        <w:rPr>
          <w:bCs/>
          <w:szCs w:val="28"/>
          <w:lang w:val="nl-NL"/>
        </w:rPr>
        <w:t xml:space="preserve">) </w:t>
      </w:r>
      <w:r w:rsidR="0000557A" w:rsidRPr="0085427A">
        <w:rPr>
          <w:bCs/>
          <w:szCs w:val="28"/>
          <w:lang w:val="nl-NL"/>
        </w:rPr>
        <w:t xml:space="preserve">Bổ sung quy định hoàn thiện hồ sơ đối với </w:t>
      </w:r>
      <w:r w:rsidR="00880359" w:rsidRPr="0085427A">
        <w:rPr>
          <w:bCs/>
          <w:szCs w:val="28"/>
          <w:lang w:val="nl-NL"/>
        </w:rPr>
        <w:t>cấp tỉnh</w:t>
      </w:r>
      <w:r w:rsidR="0000557A" w:rsidRPr="0085427A">
        <w:rPr>
          <w:bCs/>
          <w:szCs w:val="28"/>
          <w:lang w:val="nl-NL"/>
        </w:rPr>
        <w:t xml:space="preserve"> đã </w:t>
      </w:r>
      <w:r w:rsidR="00880359" w:rsidRPr="0085427A">
        <w:rPr>
          <w:bCs/>
          <w:szCs w:val="28"/>
          <w:lang w:val="nl-NL"/>
        </w:rPr>
        <w:t>hoàn thành nhiệm vụ xây dựng NTM</w:t>
      </w:r>
      <w:r w:rsidR="0000557A" w:rsidRPr="0085427A">
        <w:rPr>
          <w:bCs/>
          <w:szCs w:val="28"/>
          <w:lang w:val="nl-NL"/>
        </w:rPr>
        <w:t xml:space="preserve"> được cơ quan kiểm tra tiến hành kiểm tra, xác định phải thu hồi quyết định công nhận vào sau khoản 1 Điều </w:t>
      </w:r>
      <w:r w:rsidR="002F5E7D" w:rsidRPr="0085427A">
        <w:rPr>
          <w:bCs/>
          <w:szCs w:val="28"/>
          <w:lang w:val="nl-NL"/>
        </w:rPr>
        <w:t>30</w:t>
      </w:r>
      <w:r w:rsidR="0000557A" w:rsidRPr="0085427A">
        <w:rPr>
          <w:bCs/>
          <w:szCs w:val="28"/>
          <w:lang w:val="nl-NL"/>
        </w:rPr>
        <w:t xml:space="preserve"> Quy định kèm theo Quyết định số 18/2022/QĐ-TTg. Việc bổ sung này để </w:t>
      </w:r>
      <w:r w:rsidR="004B5F35" w:rsidRPr="0085427A">
        <w:rPr>
          <w:bCs/>
          <w:szCs w:val="28"/>
          <w:lang w:val="nl-NL"/>
        </w:rPr>
        <w:t>thống nhất</w:t>
      </w:r>
      <w:r w:rsidR="0000557A" w:rsidRPr="0085427A">
        <w:rPr>
          <w:bCs/>
          <w:szCs w:val="28"/>
          <w:lang w:val="nl-NL"/>
        </w:rPr>
        <w:t xml:space="preserve"> với sửa đổi quy định tại Điều 21 Quy định kèm theo Quyết định số 18/2022/QĐ-TTg.</w:t>
      </w:r>
    </w:p>
    <w:p w14:paraId="70ABFDF7" w14:textId="45D68176" w:rsidR="00FA616C" w:rsidRPr="0085427A" w:rsidRDefault="00740AC5" w:rsidP="00041E41">
      <w:pPr>
        <w:spacing w:after="0"/>
        <w:rPr>
          <w:bCs/>
          <w:szCs w:val="28"/>
          <w:lang w:val="nl-NL"/>
        </w:rPr>
      </w:pPr>
      <w:r w:rsidRPr="0085427A">
        <w:rPr>
          <w:bCs/>
          <w:szCs w:val="28"/>
          <w:lang w:val="nl-NL"/>
        </w:rPr>
        <w:t>o</w:t>
      </w:r>
      <w:r w:rsidR="00FA616C" w:rsidRPr="0085427A">
        <w:rPr>
          <w:bCs/>
          <w:szCs w:val="28"/>
          <w:lang w:val="nl-NL"/>
        </w:rPr>
        <w:t>) Sửa đổi, bổ sung quy định tại khoản 1 và khoản 2 Điều 31 Quy định kèm theo Quyết định số 18/2022/QĐ-TTg:</w:t>
      </w:r>
    </w:p>
    <w:p w14:paraId="027D7365" w14:textId="6EA35CDA" w:rsidR="003F170A" w:rsidRPr="0085427A" w:rsidRDefault="003F170A" w:rsidP="00041E41">
      <w:pPr>
        <w:spacing w:after="0"/>
        <w:rPr>
          <w:bCs/>
          <w:szCs w:val="28"/>
          <w:lang w:val="nl-NL"/>
        </w:rPr>
      </w:pPr>
      <w:r w:rsidRPr="0085427A">
        <w:rPr>
          <w:bCs/>
          <w:szCs w:val="28"/>
          <w:lang w:val="nl-NL"/>
        </w:rPr>
        <w:t xml:space="preserve">Quy định rõ trách nhiệm của Bộ Nông nghiệp và Phát triển nông thôn, Văn phòng Điều phối nông thôn mới Trung ương về việc trả lời, hoàn thiện hồ sơ đề nghị xét, thu hồi quyết định công nhận đối với cấp tỉnh theo kết luận của cơ quan kiểm tra. Việc sửa đổi này để </w:t>
      </w:r>
      <w:r w:rsidR="000B26EB" w:rsidRPr="0085427A">
        <w:rPr>
          <w:bCs/>
          <w:szCs w:val="28"/>
          <w:lang w:val="nl-NL"/>
        </w:rPr>
        <w:t>thống nhất</w:t>
      </w:r>
      <w:r w:rsidRPr="0085427A">
        <w:rPr>
          <w:bCs/>
          <w:szCs w:val="28"/>
          <w:lang w:val="nl-NL"/>
        </w:rPr>
        <w:t xml:space="preserve"> với sửa đổi quy định tại Điều 21 Quy định kèm theo Quyết định số 18/2022/QĐ-TTg.</w:t>
      </w:r>
    </w:p>
    <w:p w14:paraId="100B0E73" w14:textId="0473485B" w:rsidR="001E72FB" w:rsidRPr="0085427A" w:rsidRDefault="001E72FB" w:rsidP="00041E41">
      <w:pPr>
        <w:spacing w:after="0"/>
        <w:rPr>
          <w:bCs/>
          <w:szCs w:val="28"/>
          <w:lang w:val="nl-NL"/>
        </w:rPr>
      </w:pPr>
      <w:r w:rsidRPr="0085427A">
        <w:rPr>
          <w:bCs/>
          <w:szCs w:val="28"/>
          <w:lang w:val="nl-NL"/>
        </w:rPr>
        <w:t xml:space="preserve">p) </w:t>
      </w:r>
      <w:r w:rsidRPr="0085427A">
        <w:rPr>
          <w:szCs w:val="28"/>
        </w:rPr>
        <w:t xml:space="preserve">Sửa đổi, bổ sung quy định tại </w:t>
      </w:r>
      <w:r w:rsidRPr="0085427A">
        <w:rPr>
          <w:bCs/>
          <w:szCs w:val="28"/>
          <w:lang w:val="nl-NL"/>
        </w:rPr>
        <w:t>khoản 4 Điều 33 Quy định kèm theo Quyết định số 18/2022/QĐ-TTg:</w:t>
      </w:r>
    </w:p>
    <w:p w14:paraId="17DE5A45" w14:textId="651AA335" w:rsidR="001E72FB" w:rsidRPr="0085427A" w:rsidRDefault="00F355F7" w:rsidP="00041E41">
      <w:pPr>
        <w:tabs>
          <w:tab w:val="center" w:pos="0"/>
          <w:tab w:val="left" w:pos="709"/>
          <w:tab w:val="left" w:pos="4675"/>
          <w:tab w:val="left" w:pos="6810"/>
        </w:tabs>
        <w:spacing w:after="0"/>
        <w:rPr>
          <w:bCs/>
          <w:szCs w:val="28"/>
          <w:lang w:val="nl-NL"/>
        </w:rPr>
      </w:pPr>
      <w:r w:rsidRPr="0085427A">
        <w:rPr>
          <w:szCs w:val="28"/>
        </w:rPr>
        <w:t xml:space="preserve">Quy định rõ trách nhiệm của UBND cấp tỉnh giao đơn vị đầu mối cấp tỉnh </w:t>
      </w:r>
      <w:r w:rsidR="001E72FB" w:rsidRPr="0085427A">
        <w:rPr>
          <w:szCs w:val="28"/>
        </w:rPr>
        <w:t xml:space="preserve">tiếp nhận hồ sơ </w:t>
      </w:r>
      <w:r w:rsidRPr="0085427A">
        <w:rPr>
          <w:szCs w:val="28"/>
        </w:rPr>
        <w:t xml:space="preserve">và phối hợp với các cơ quan, tổ chức có liên quan trong việc tham mưu hoàn thiện thủ tục, hồ sơ đề nghị xét, công nhận, thu hồi quyết định công </w:t>
      </w:r>
      <w:r w:rsidRPr="0085427A">
        <w:rPr>
          <w:szCs w:val="28"/>
        </w:rPr>
        <w:lastRenderedPageBreak/>
        <w:t>nhận đối với xã</w:t>
      </w:r>
      <w:r w:rsidR="0059376F" w:rsidRPr="0085427A">
        <w:rPr>
          <w:szCs w:val="28"/>
        </w:rPr>
        <w:t xml:space="preserve"> và cấp</w:t>
      </w:r>
      <w:r w:rsidRPr="0085427A">
        <w:rPr>
          <w:szCs w:val="28"/>
        </w:rPr>
        <w:t xml:space="preserve"> huyện</w:t>
      </w:r>
      <w:r w:rsidR="001E72FB" w:rsidRPr="0085427A">
        <w:rPr>
          <w:szCs w:val="28"/>
        </w:rPr>
        <w:t>. Việc sửa đổi này để phù hợp hơn với điều kiện thực tế của từng địa phương.</w:t>
      </w:r>
    </w:p>
    <w:p w14:paraId="60FBCC7D" w14:textId="6ADB666C" w:rsidR="004E4A6B" w:rsidRPr="0085427A" w:rsidRDefault="00E2429C" w:rsidP="00041E41">
      <w:pPr>
        <w:tabs>
          <w:tab w:val="center" w:pos="0"/>
          <w:tab w:val="left" w:pos="709"/>
          <w:tab w:val="left" w:pos="4675"/>
          <w:tab w:val="left" w:pos="6810"/>
        </w:tabs>
        <w:spacing w:after="0"/>
        <w:rPr>
          <w:szCs w:val="28"/>
        </w:rPr>
      </w:pPr>
      <w:r w:rsidRPr="0085427A">
        <w:rPr>
          <w:b/>
          <w:szCs w:val="28"/>
          <w:lang w:val="nl-NL"/>
        </w:rPr>
        <w:t>2. Điều 2.</w:t>
      </w:r>
      <w:r w:rsidRPr="0085427A">
        <w:rPr>
          <w:bCs/>
          <w:szCs w:val="28"/>
          <w:lang w:val="nl-NL"/>
        </w:rPr>
        <w:t xml:space="preserve"> </w:t>
      </w:r>
      <w:r w:rsidR="00C41A11" w:rsidRPr="0085427A">
        <w:rPr>
          <w:bCs/>
          <w:szCs w:val="28"/>
          <w:lang w:val="nl-NL"/>
        </w:rPr>
        <w:t xml:space="preserve">Sửa đổi </w:t>
      </w:r>
      <w:r w:rsidR="001724F7" w:rsidRPr="0085427A">
        <w:rPr>
          <w:bCs/>
          <w:szCs w:val="28"/>
          <w:lang w:val="nl-NL"/>
        </w:rPr>
        <w:t xml:space="preserve">các </w:t>
      </w:r>
      <w:r w:rsidR="00C41A11" w:rsidRPr="0085427A">
        <w:rPr>
          <w:bCs/>
          <w:szCs w:val="28"/>
          <w:lang w:val="nl-NL"/>
        </w:rPr>
        <w:t xml:space="preserve">Mẫu số </w:t>
      </w:r>
      <w:r w:rsidR="00A46A7A" w:rsidRPr="0085427A">
        <w:rPr>
          <w:bCs/>
          <w:szCs w:val="28"/>
          <w:lang w:val="nl-NL"/>
        </w:rPr>
        <w:t xml:space="preserve">03, </w:t>
      </w:r>
      <w:r w:rsidR="00C41A11" w:rsidRPr="0085427A">
        <w:rPr>
          <w:bCs/>
          <w:szCs w:val="28"/>
          <w:lang w:val="nl-NL"/>
        </w:rPr>
        <w:t>09</w:t>
      </w:r>
      <w:r w:rsidR="00C730A7" w:rsidRPr="0085427A">
        <w:rPr>
          <w:bCs/>
          <w:szCs w:val="28"/>
          <w:lang w:val="nl-NL"/>
        </w:rPr>
        <w:t xml:space="preserve">, </w:t>
      </w:r>
      <w:r w:rsidR="00C41A11" w:rsidRPr="0085427A">
        <w:rPr>
          <w:bCs/>
          <w:szCs w:val="28"/>
          <w:lang w:val="nl-NL"/>
        </w:rPr>
        <w:t>10</w:t>
      </w:r>
      <w:r w:rsidR="00C730A7" w:rsidRPr="0085427A">
        <w:rPr>
          <w:bCs/>
          <w:szCs w:val="28"/>
          <w:lang w:val="nl-NL"/>
        </w:rPr>
        <w:t>, 24</w:t>
      </w:r>
      <w:r w:rsidR="001724F7" w:rsidRPr="0085427A">
        <w:rPr>
          <w:bCs/>
          <w:szCs w:val="28"/>
          <w:lang w:val="nl-NL"/>
        </w:rPr>
        <w:t xml:space="preserve">, </w:t>
      </w:r>
      <w:r w:rsidR="00C730A7" w:rsidRPr="0085427A">
        <w:rPr>
          <w:bCs/>
          <w:szCs w:val="28"/>
          <w:lang w:val="nl-NL"/>
        </w:rPr>
        <w:t>25</w:t>
      </w:r>
      <w:r w:rsidR="00C41A11" w:rsidRPr="0085427A">
        <w:rPr>
          <w:bCs/>
          <w:szCs w:val="28"/>
          <w:lang w:val="nl-NL"/>
        </w:rPr>
        <w:t xml:space="preserve"> </w:t>
      </w:r>
      <w:r w:rsidR="001724F7" w:rsidRPr="0085427A">
        <w:rPr>
          <w:bCs/>
          <w:szCs w:val="28"/>
          <w:lang w:val="nl-NL"/>
        </w:rPr>
        <w:t xml:space="preserve">của </w:t>
      </w:r>
      <w:r w:rsidR="00C41A11" w:rsidRPr="0085427A">
        <w:rPr>
          <w:bCs/>
          <w:szCs w:val="28"/>
          <w:lang w:val="nl-NL"/>
        </w:rPr>
        <w:t>“</w:t>
      </w:r>
      <w:r w:rsidR="00C41A11" w:rsidRPr="0085427A">
        <w:rPr>
          <w:b/>
          <w:szCs w:val="28"/>
          <w:lang w:val="nl-NL"/>
        </w:rPr>
        <w:t>Phụ lục I CÁC MẪU HỒ SƠ XÉT, CÔNG NHẬN</w:t>
      </w:r>
      <w:r w:rsidR="00C41A11" w:rsidRPr="0085427A">
        <w:rPr>
          <w:bCs/>
          <w:szCs w:val="28"/>
          <w:lang w:val="nl-NL"/>
        </w:rPr>
        <w:t xml:space="preserve"> </w:t>
      </w:r>
      <w:r w:rsidR="0099438F" w:rsidRPr="0085427A">
        <w:rPr>
          <w:bCs/>
          <w:i/>
          <w:iCs/>
          <w:szCs w:val="28"/>
          <w:lang w:val="nl-NL"/>
        </w:rPr>
        <w:t xml:space="preserve">(Kèm theo </w:t>
      </w:r>
      <w:r w:rsidR="00C41A11" w:rsidRPr="0085427A">
        <w:rPr>
          <w:bCs/>
          <w:i/>
          <w:iCs/>
          <w:szCs w:val="28"/>
          <w:lang w:val="nl-NL"/>
        </w:rPr>
        <w:t xml:space="preserve">Quy định </w:t>
      </w:r>
      <w:r w:rsidR="0099438F" w:rsidRPr="0085427A">
        <w:rPr>
          <w:bCs/>
          <w:i/>
          <w:iCs/>
          <w:szCs w:val="28"/>
          <w:lang w:val="nl-NL"/>
        </w:rPr>
        <w:t>tại</w:t>
      </w:r>
      <w:r w:rsidR="00C41A11" w:rsidRPr="0085427A">
        <w:rPr>
          <w:bCs/>
          <w:i/>
          <w:iCs/>
          <w:szCs w:val="28"/>
          <w:lang w:val="nl-NL"/>
        </w:rPr>
        <w:t xml:space="preserve"> Quyết định số 18/2022/QĐ-TTg</w:t>
      </w:r>
      <w:r w:rsidR="0099438F" w:rsidRPr="0085427A">
        <w:rPr>
          <w:bCs/>
          <w:i/>
          <w:iCs/>
          <w:szCs w:val="28"/>
          <w:lang w:val="nl-NL"/>
        </w:rPr>
        <w:t xml:space="preserve"> ngày 02 tháng 8 năm 2022 của Thủ tướng Chính phủ)</w:t>
      </w:r>
      <w:r w:rsidR="0099438F" w:rsidRPr="0085427A">
        <w:rPr>
          <w:bCs/>
          <w:szCs w:val="28"/>
          <w:lang w:val="nl-NL"/>
        </w:rPr>
        <w:t>”</w:t>
      </w:r>
      <w:r w:rsidR="00C41A11" w:rsidRPr="0085427A">
        <w:rPr>
          <w:bCs/>
          <w:szCs w:val="28"/>
          <w:lang w:val="nl-NL"/>
        </w:rPr>
        <w:t>:</w:t>
      </w:r>
      <w:r w:rsidR="004E4A6B" w:rsidRPr="0085427A">
        <w:rPr>
          <w:bCs/>
          <w:szCs w:val="28"/>
          <w:lang w:val="nl-NL"/>
        </w:rPr>
        <w:t xml:space="preserve"> Trong đó, </w:t>
      </w:r>
      <w:r w:rsidR="00DF3B3F" w:rsidRPr="0085427A">
        <w:rPr>
          <w:bCs/>
          <w:szCs w:val="28"/>
          <w:lang w:val="nl-NL"/>
        </w:rPr>
        <w:t xml:space="preserve">chỉ </w:t>
      </w:r>
      <w:r w:rsidR="004E4A6B" w:rsidRPr="0085427A">
        <w:rPr>
          <w:bCs/>
          <w:szCs w:val="28"/>
          <w:lang w:val="nl-NL"/>
        </w:rPr>
        <w:t xml:space="preserve">sửa đổi </w:t>
      </w:r>
      <w:r w:rsidR="00AF2996" w:rsidRPr="0085427A">
        <w:rPr>
          <w:bCs/>
          <w:szCs w:val="28"/>
          <w:lang w:val="nl-NL"/>
        </w:rPr>
        <w:t>tên</w:t>
      </w:r>
      <w:r w:rsidR="004E4A6B" w:rsidRPr="0085427A">
        <w:rPr>
          <w:bCs/>
          <w:szCs w:val="28"/>
          <w:lang w:val="nl-NL"/>
        </w:rPr>
        <w:t xml:space="preserve"> cột “Kết quả tự đánh giá của xã” thành </w:t>
      </w:r>
      <w:r w:rsidR="004E4A6B" w:rsidRPr="0085427A">
        <w:rPr>
          <w:bCs/>
          <w:i/>
          <w:iCs/>
          <w:szCs w:val="28"/>
          <w:lang w:val="nl-NL"/>
        </w:rPr>
        <w:t>“Kết quả tự đánh giá của huyện”</w:t>
      </w:r>
      <w:r w:rsidR="00A46A7A" w:rsidRPr="0085427A">
        <w:rPr>
          <w:bCs/>
          <w:szCs w:val="28"/>
          <w:lang w:val="nl-NL"/>
        </w:rPr>
        <w:t xml:space="preserve">; bổ sung đối với trường hợp huyện không có thị trấn; bổ sung đầy đủ kết quả đánh giá đối với các xã </w:t>
      </w:r>
      <w:r w:rsidR="001724F7" w:rsidRPr="0085427A">
        <w:rPr>
          <w:bCs/>
          <w:szCs w:val="28"/>
          <w:lang w:val="nl-NL"/>
        </w:rPr>
        <w:t>NTM</w:t>
      </w:r>
      <w:r w:rsidR="00A46A7A" w:rsidRPr="0085427A">
        <w:rPr>
          <w:bCs/>
          <w:szCs w:val="28"/>
          <w:lang w:val="nl-NL"/>
        </w:rPr>
        <w:t xml:space="preserve">, xã </w:t>
      </w:r>
      <w:r w:rsidR="001724F7" w:rsidRPr="0085427A">
        <w:rPr>
          <w:bCs/>
          <w:szCs w:val="28"/>
          <w:lang w:val="nl-NL"/>
        </w:rPr>
        <w:t>NTM</w:t>
      </w:r>
      <w:r w:rsidR="00A46A7A" w:rsidRPr="0085427A">
        <w:rPr>
          <w:bCs/>
          <w:szCs w:val="28"/>
          <w:lang w:val="nl-NL"/>
        </w:rPr>
        <w:t xml:space="preserve"> nâng cao.</w:t>
      </w:r>
      <w:r w:rsidR="00C730A7" w:rsidRPr="0085427A">
        <w:rPr>
          <w:szCs w:val="28"/>
        </w:rPr>
        <w:t xml:space="preserve"> Việc sửa đổi này để phù hợp hơn với điều kiện thực tế.</w:t>
      </w:r>
    </w:p>
    <w:p w14:paraId="142C91A2" w14:textId="7BB8BD61" w:rsidR="00010E5B" w:rsidRPr="0085427A" w:rsidRDefault="00010E5B" w:rsidP="00041E41">
      <w:pPr>
        <w:spacing w:after="0"/>
        <w:rPr>
          <w:szCs w:val="28"/>
          <w:lang w:val="nl-NL"/>
        </w:rPr>
      </w:pPr>
      <w:r w:rsidRPr="0085427A">
        <w:rPr>
          <w:b/>
          <w:bCs/>
          <w:szCs w:val="28"/>
        </w:rPr>
        <w:t>3. Điều 3.</w:t>
      </w:r>
      <w:r w:rsidRPr="0085427A">
        <w:rPr>
          <w:szCs w:val="28"/>
        </w:rPr>
        <w:t xml:space="preserve"> Quy định về t</w:t>
      </w:r>
      <w:r w:rsidRPr="0085427A">
        <w:rPr>
          <w:bCs/>
          <w:szCs w:val="28"/>
          <w:lang w:val="nl-NL"/>
        </w:rPr>
        <w:t>hẩm quyền và điều kiện công nhận, thu hồi quyết định công nhận, trình tự, thủ tục, hồ sơ xét, công nhận và công bố huyện đạt chuẩn NTM kiểu mẫu trong giai đoạn 2024-2025, thời điểm thực hiện, trình tự, thủ tục, hồ sơ xét, thu hồi quyết định công nhận huyện đạt chuẩn NTM kiểu mẫu, áp dụng theo quy định đối với huyện NTM nâng cao giai đoạn 2021-2025.</w:t>
      </w:r>
    </w:p>
    <w:p w14:paraId="18FCD2E0" w14:textId="13C36185" w:rsidR="003251EC" w:rsidRPr="0085427A" w:rsidRDefault="00010E5B" w:rsidP="00041E41">
      <w:pPr>
        <w:spacing w:after="0"/>
        <w:rPr>
          <w:b/>
          <w:bCs/>
          <w:szCs w:val="28"/>
        </w:rPr>
      </w:pPr>
      <w:r w:rsidRPr="0085427A">
        <w:rPr>
          <w:b/>
          <w:bCs/>
          <w:szCs w:val="28"/>
        </w:rPr>
        <w:t>4</w:t>
      </w:r>
      <w:r w:rsidR="006A4618" w:rsidRPr="0085427A">
        <w:rPr>
          <w:b/>
          <w:bCs/>
          <w:szCs w:val="28"/>
        </w:rPr>
        <w:t xml:space="preserve">. Điều </w:t>
      </w:r>
      <w:r w:rsidRPr="0085427A">
        <w:rPr>
          <w:b/>
          <w:bCs/>
          <w:szCs w:val="28"/>
        </w:rPr>
        <w:t>4</w:t>
      </w:r>
      <w:r w:rsidR="003251EC" w:rsidRPr="0085427A">
        <w:rPr>
          <w:b/>
          <w:bCs/>
          <w:szCs w:val="28"/>
        </w:rPr>
        <w:t xml:space="preserve">. </w:t>
      </w:r>
      <w:r w:rsidRPr="0085427A">
        <w:rPr>
          <w:b/>
          <w:bCs/>
          <w:szCs w:val="28"/>
        </w:rPr>
        <w:t>Trách nhiệm tổ chức thực hiện</w:t>
      </w:r>
    </w:p>
    <w:p w14:paraId="05EDFFA0" w14:textId="57D1FC56" w:rsidR="00744BA6" w:rsidRPr="0085427A" w:rsidRDefault="00960590" w:rsidP="00041E41">
      <w:pPr>
        <w:spacing w:after="0"/>
        <w:rPr>
          <w:szCs w:val="28"/>
        </w:rPr>
      </w:pPr>
      <w:r w:rsidRPr="0085427A">
        <w:rPr>
          <w:szCs w:val="28"/>
        </w:rPr>
        <w:t xml:space="preserve">Quy định </w:t>
      </w:r>
      <w:r w:rsidR="002A335E" w:rsidRPr="0085427A">
        <w:rPr>
          <w:szCs w:val="28"/>
        </w:rPr>
        <w:t xml:space="preserve">rõ </w:t>
      </w:r>
      <w:r w:rsidR="0095657A" w:rsidRPr="0085427A">
        <w:rPr>
          <w:szCs w:val="28"/>
        </w:rPr>
        <w:t xml:space="preserve">trách nhiệm của các cơ quan có liên quan trong việc </w:t>
      </w:r>
      <w:r w:rsidR="0046092D" w:rsidRPr="0085427A">
        <w:rPr>
          <w:szCs w:val="28"/>
        </w:rPr>
        <w:t>thi hành</w:t>
      </w:r>
      <w:r w:rsidR="0095657A" w:rsidRPr="0085427A">
        <w:rPr>
          <w:szCs w:val="28"/>
        </w:rPr>
        <w:t xml:space="preserve"> Quyết định.</w:t>
      </w:r>
    </w:p>
    <w:p w14:paraId="4A1E13C4" w14:textId="72D63528" w:rsidR="0095657A" w:rsidRPr="0085427A" w:rsidRDefault="0095657A" w:rsidP="00041E41">
      <w:pPr>
        <w:spacing w:after="0"/>
        <w:rPr>
          <w:b/>
          <w:bCs/>
          <w:szCs w:val="28"/>
        </w:rPr>
      </w:pPr>
      <w:r w:rsidRPr="0085427A">
        <w:rPr>
          <w:b/>
          <w:bCs/>
          <w:szCs w:val="28"/>
        </w:rPr>
        <w:t>5</w:t>
      </w:r>
      <w:r w:rsidR="006A4618" w:rsidRPr="0085427A">
        <w:rPr>
          <w:b/>
          <w:bCs/>
          <w:szCs w:val="28"/>
        </w:rPr>
        <w:t xml:space="preserve">. </w:t>
      </w:r>
      <w:r w:rsidR="004307C2" w:rsidRPr="0085427A">
        <w:rPr>
          <w:b/>
          <w:bCs/>
          <w:szCs w:val="28"/>
          <w:lang w:val="nl-NL"/>
        </w:rPr>
        <w:t xml:space="preserve">Điều </w:t>
      </w:r>
      <w:r w:rsidRPr="0085427A">
        <w:rPr>
          <w:b/>
          <w:bCs/>
          <w:szCs w:val="28"/>
          <w:lang w:val="nl-NL"/>
        </w:rPr>
        <w:t>5</w:t>
      </w:r>
      <w:r w:rsidR="004307C2" w:rsidRPr="0085427A">
        <w:rPr>
          <w:b/>
          <w:bCs/>
          <w:szCs w:val="28"/>
          <w:lang w:val="nl-NL"/>
        </w:rPr>
        <w:t xml:space="preserve">. </w:t>
      </w:r>
      <w:r w:rsidRPr="0085427A">
        <w:rPr>
          <w:b/>
          <w:bCs/>
          <w:szCs w:val="28"/>
          <w:lang w:val="nl-NL"/>
        </w:rPr>
        <w:t>Điểu khoản</w:t>
      </w:r>
      <w:r w:rsidR="004307C2" w:rsidRPr="0085427A">
        <w:rPr>
          <w:b/>
          <w:bCs/>
          <w:szCs w:val="28"/>
          <w:lang w:val="nl-NL"/>
        </w:rPr>
        <w:t xml:space="preserve"> thi hành</w:t>
      </w:r>
      <w:r w:rsidR="0046092D" w:rsidRPr="0085427A">
        <w:rPr>
          <w:b/>
          <w:bCs/>
          <w:szCs w:val="28"/>
          <w:lang w:val="nl-NL"/>
        </w:rPr>
        <w:t>:</w:t>
      </w:r>
      <w:r w:rsidR="0046092D" w:rsidRPr="0085427A">
        <w:rPr>
          <w:szCs w:val="28"/>
        </w:rPr>
        <w:t xml:space="preserve"> </w:t>
      </w:r>
      <w:r w:rsidR="0046092D" w:rsidRPr="0085427A">
        <w:rPr>
          <w:i/>
          <w:iCs/>
          <w:szCs w:val="28"/>
        </w:rPr>
        <w:t>(1)</w:t>
      </w:r>
      <w:r w:rsidR="0046092D" w:rsidRPr="0085427A">
        <w:rPr>
          <w:szCs w:val="28"/>
        </w:rPr>
        <w:t xml:space="preserve"> </w:t>
      </w:r>
      <w:r w:rsidR="006A4618" w:rsidRPr="0085427A">
        <w:rPr>
          <w:szCs w:val="28"/>
        </w:rPr>
        <w:t>Quy định về hiệu lực thi hành</w:t>
      </w:r>
      <w:r w:rsidR="007570F4" w:rsidRPr="0085427A">
        <w:rPr>
          <w:szCs w:val="28"/>
        </w:rPr>
        <w:t xml:space="preserve"> Quyết định; </w:t>
      </w:r>
      <w:r w:rsidR="007570F4" w:rsidRPr="0085427A">
        <w:rPr>
          <w:i/>
          <w:iCs/>
          <w:szCs w:val="28"/>
        </w:rPr>
        <w:t>(2)</w:t>
      </w:r>
      <w:r w:rsidR="006A4618" w:rsidRPr="0085427A">
        <w:rPr>
          <w:szCs w:val="28"/>
        </w:rPr>
        <w:t xml:space="preserve"> </w:t>
      </w:r>
      <w:r w:rsidR="007570F4" w:rsidRPr="0085427A">
        <w:rPr>
          <w:szCs w:val="28"/>
        </w:rPr>
        <w:t xml:space="preserve">Quy định chuyển tiếp </w:t>
      </w:r>
      <w:r w:rsidRPr="0085427A">
        <w:rPr>
          <w:szCs w:val="28"/>
        </w:rPr>
        <w:t>việc thực hiện trình tự, thủ tục, hồ sơ đã ban hành theo quy định tại Quyết định số 18/2022/QĐ-TTg đến thời điểm Quyết định này có hiệu lực thi hành.</w:t>
      </w:r>
    </w:p>
    <w:p w14:paraId="3680AE46" w14:textId="7DCEB327" w:rsidR="006A4618" w:rsidRPr="0085427A" w:rsidRDefault="00045408" w:rsidP="00041E41">
      <w:pPr>
        <w:tabs>
          <w:tab w:val="center" w:pos="0"/>
          <w:tab w:val="left" w:pos="709"/>
          <w:tab w:val="left" w:pos="4675"/>
          <w:tab w:val="left" w:pos="6810"/>
        </w:tabs>
        <w:spacing w:after="0"/>
        <w:rPr>
          <w:b/>
          <w:bCs/>
          <w:szCs w:val="28"/>
        </w:rPr>
      </w:pPr>
      <w:r w:rsidRPr="0085427A">
        <w:rPr>
          <w:b/>
          <w:bCs/>
          <w:szCs w:val="28"/>
        </w:rPr>
        <w:t>V</w:t>
      </w:r>
      <w:r w:rsidR="00EF26E6" w:rsidRPr="0085427A">
        <w:rPr>
          <w:b/>
          <w:bCs/>
          <w:szCs w:val="28"/>
        </w:rPr>
        <w:t>I</w:t>
      </w:r>
      <w:r w:rsidRPr="0085427A">
        <w:rPr>
          <w:b/>
          <w:bCs/>
          <w:szCs w:val="28"/>
        </w:rPr>
        <w:t>. DỰ KIẾN NGUỒN LỰC, ĐIỀU KIỆN BẢO ĐẢM CHO VIỆC THI HÀNH VĂN BẢN SAU KHI ĐƯỢC THÔNG QUA</w:t>
      </w:r>
    </w:p>
    <w:p w14:paraId="5B2AA3F1" w14:textId="1BED4037" w:rsidR="009D2235" w:rsidRPr="0085427A" w:rsidRDefault="00045408" w:rsidP="00041E41">
      <w:pPr>
        <w:spacing w:after="0"/>
        <w:rPr>
          <w:b/>
          <w:szCs w:val="28"/>
        </w:rPr>
      </w:pPr>
      <w:r w:rsidRPr="0085427A">
        <w:rPr>
          <w:bCs/>
          <w:szCs w:val="28"/>
        </w:rPr>
        <w:t>Sau</w:t>
      </w:r>
      <w:r w:rsidR="00C46B91" w:rsidRPr="0085427A">
        <w:rPr>
          <w:bCs/>
          <w:szCs w:val="28"/>
        </w:rPr>
        <w:t xml:space="preserve"> khi Quyết định được ban hành, nguồn lực và điều kiện bảo đảm cho việc thi hành Quyết định không thay đổi so với quy định tại Quyết định số </w:t>
      </w:r>
      <w:r w:rsidR="00307BFB" w:rsidRPr="0085427A">
        <w:rPr>
          <w:bCs/>
          <w:szCs w:val="28"/>
        </w:rPr>
        <w:t>18/2022/QĐ-TTg</w:t>
      </w:r>
      <w:r w:rsidR="00C46B91" w:rsidRPr="0085427A">
        <w:rPr>
          <w:bCs/>
          <w:szCs w:val="28"/>
        </w:rPr>
        <w:t xml:space="preserve"> và các quy định có liên quan</w:t>
      </w:r>
      <w:r w:rsidR="009063A7" w:rsidRPr="0085427A">
        <w:rPr>
          <w:bCs/>
          <w:szCs w:val="28"/>
        </w:rPr>
        <w:t>.</w:t>
      </w:r>
    </w:p>
    <w:p w14:paraId="798A85B2" w14:textId="117F5555" w:rsidR="00EF26E6" w:rsidRPr="0085427A" w:rsidRDefault="00EF26E6" w:rsidP="00041E41">
      <w:pPr>
        <w:spacing w:after="0"/>
        <w:rPr>
          <w:b/>
          <w:szCs w:val="28"/>
        </w:rPr>
      </w:pPr>
      <w:r w:rsidRPr="0085427A">
        <w:rPr>
          <w:b/>
          <w:szCs w:val="28"/>
        </w:rPr>
        <w:t>VII. TÍNH HỢP LÝ, CHI PHÍ TUÂN THỦ, THỦ TỤC HÀNH CHÍNH, VIỆC LỒNG GHÉP, VẤN ĐỀ BÌNH ĐẲNG GIỚI TRONG DỰ THẢO QUYẾT ĐỊNH VÀ SỰ TƯƠNG THÍCH VỚI CÁC ĐIỀU ƯỚC QUỐC TẾ MÀ VIỆT NAM LÀ THÀNH VIÊN</w:t>
      </w:r>
    </w:p>
    <w:p w14:paraId="042D5ADD" w14:textId="71BB9515" w:rsidR="00F37B03" w:rsidRPr="0085427A" w:rsidRDefault="008C0951" w:rsidP="00041E41">
      <w:pPr>
        <w:spacing w:after="0"/>
      </w:pPr>
      <w:r w:rsidRPr="0085427A">
        <w:rPr>
          <w:bCs/>
          <w:szCs w:val="28"/>
        </w:rPr>
        <w:t>1. Dự thảo Quyết định bổ sung 06 thủ tục hành chính</w:t>
      </w:r>
      <w:r w:rsidR="00EF578D" w:rsidRPr="0085427A">
        <w:rPr>
          <w:bCs/>
          <w:szCs w:val="28"/>
        </w:rPr>
        <w:t>,</w:t>
      </w:r>
      <w:r w:rsidRPr="0085427A">
        <w:rPr>
          <w:bCs/>
          <w:szCs w:val="28"/>
        </w:rPr>
        <w:t xml:space="preserve"> phù hợp với quy định Luật Ban hành văn bản quy phạm pháp luật, cụ thể: </w:t>
      </w:r>
      <w:r w:rsidRPr="0085427A">
        <w:rPr>
          <w:bCs/>
          <w:i/>
          <w:iCs/>
          <w:szCs w:val="28"/>
        </w:rPr>
        <w:t>(1)</w:t>
      </w:r>
      <w:r w:rsidRPr="0085427A">
        <w:rPr>
          <w:bCs/>
          <w:szCs w:val="28"/>
        </w:rPr>
        <w:t xml:space="preserve"> 05 mẫu hồ sơ xét, công nhận đối với huyện không có đơn vị hành chính cấp xã </w:t>
      </w:r>
      <w:r w:rsidRPr="0085427A">
        <w:rPr>
          <w:bCs/>
          <w:i/>
          <w:iCs/>
          <w:szCs w:val="28"/>
        </w:rPr>
        <w:t>(tại Phụ lục I</w:t>
      </w:r>
      <w:r w:rsidR="009D311E" w:rsidRPr="0085427A">
        <w:rPr>
          <w:bCs/>
          <w:i/>
          <w:iCs/>
          <w:szCs w:val="28"/>
        </w:rPr>
        <w:t xml:space="preserve"> kèm theo Quyết định</w:t>
      </w:r>
      <w:r w:rsidRPr="0085427A">
        <w:rPr>
          <w:bCs/>
          <w:i/>
          <w:iCs/>
          <w:szCs w:val="28"/>
        </w:rPr>
        <w:t>)</w:t>
      </w:r>
      <w:r w:rsidRPr="0085427A">
        <w:rPr>
          <w:bCs/>
          <w:szCs w:val="28"/>
        </w:rPr>
        <w:t xml:space="preserve">; </w:t>
      </w:r>
      <w:r w:rsidRPr="0085427A">
        <w:rPr>
          <w:bCs/>
          <w:i/>
          <w:iCs/>
          <w:szCs w:val="28"/>
        </w:rPr>
        <w:t>(2)</w:t>
      </w:r>
      <w:r w:rsidRPr="0085427A">
        <w:rPr>
          <w:bCs/>
          <w:szCs w:val="28"/>
        </w:rPr>
        <w:t xml:space="preserve"> 01 mẫu hồ sơ xét, thu hồi quyết định công nhận đối với huyện không có đơn vị hành chính cấp xã </w:t>
      </w:r>
      <w:r w:rsidRPr="0085427A">
        <w:rPr>
          <w:bCs/>
          <w:i/>
          <w:iCs/>
          <w:szCs w:val="28"/>
        </w:rPr>
        <w:t>(tại Phụ lục II</w:t>
      </w:r>
      <w:r w:rsidR="009D311E" w:rsidRPr="0085427A">
        <w:rPr>
          <w:bCs/>
          <w:i/>
          <w:iCs/>
          <w:szCs w:val="28"/>
        </w:rPr>
        <w:t xml:space="preserve"> kèm theo Quyết định</w:t>
      </w:r>
      <w:r w:rsidRPr="0085427A">
        <w:rPr>
          <w:bCs/>
          <w:i/>
          <w:iCs/>
          <w:szCs w:val="28"/>
        </w:rPr>
        <w:t>)</w:t>
      </w:r>
      <w:r w:rsidRPr="0085427A">
        <w:rPr>
          <w:bCs/>
          <w:szCs w:val="28"/>
        </w:rPr>
        <w:t>.</w:t>
      </w:r>
      <w:r w:rsidR="00536BCD" w:rsidRPr="0085427A">
        <w:rPr>
          <w:bCs/>
          <w:szCs w:val="28"/>
        </w:rPr>
        <w:t xml:space="preserve"> Đồng thời,</w:t>
      </w:r>
      <w:r w:rsidR="00536BCD" w:rsidRPr="0085427A">
        <w:rPr>
          <w:bCs/>
          <w:szCs w:val="28"/>
          <w:lang w:val="nl-NL"/>
        </w:rPr>
        <w:t xml:space="preserve"> sửa đổi </w:t>
      </w:r>
      <w:r w:rsidR="00EF578D" w:rsidRPr="0085427A">
        <w:rPr>
          <w:bCs/>
          <w:szCs w:val="28"/>
          <w:lang w:val="nl-NL"/>
        </w:rPr>
        <w:t>các</w:t>
      </w:r>
      <w:r w:rsidR="00536BCD" w:rsidRPr="0085427A">
        <w:rPr>
          <w:bCs/>
          <w:szCs w:val="28"/>
          <w:lang w:val="nl-NL"/>
        </w:rPr>
        <w:t xml:space="preserve"> Mẫu số </w:t>
      </w:r>
      <w:r w:rsidR="00EF578D" w:rsidRPr="0085427A">
        <w:rPr>
          <w:bCs/>
          <w:szCs w:val="28"/>
          <w:lang w:val="nl-NL"/>
        </w:rPr>
        <w:t xml:space="preserve">03, </w:t>
      </w:r>
      <w:r w:rsidR="00536BCD" w:rsidRPr="0085427A">
        <w:rPr>
          <w:bCs/>
          <w:szCs w:val="28"/>
          <w:lang w:val="nl-NL"/>
        </w:rPr>
        <w:t>09</w:t>
      </w:r>
      <w:r w:rsidR="00EF578D" w:rsidRPr="0085427A">
        <w:rPr>
          <w:bCs/>
          <w:szCs w:val="28"/>
          <w:lang w:val="nl-NL"/>
        </w:rPr>
        <w:t xml:space="preserve">, </w:t>
      </w:r>
      <w:r w:rsidR="00536BCD" w:rsidRPr="0085427A">
        <w:rPr>
          <w:bCs/>
          <w:szCs w:val="28"/>
          <w:lang w:val="nl-NL"/>
        </w:rPr>
        <w:t>10</w:t>
      </w:r>
      <w:r w:rsidR="00EF578D" w:rsidRPr="0085427A">
        <w:rPr>
          <w:bCs/>
          <w:szCs w:val="28"/>
          <w:lang w:val="nl-NL"/>
        </w:rPr>
        <w:t>, 24, 25 của</w:t>
      </w:r>
      <w:r w:rsidR="00536BCD" w:rsidRPr="0085427A">
        <w:rPr>
          <w:bCs/>
          <w:szCs w:val="28"/>
          <w:lang w:val="nl-NL"/>
        </w:rPr>
        <w:t xml:space="preserve"> “</w:t>
      </w:r>
      <w:r w:rsidR="00536BCD" w:rsidRPr="0085427A">
        <w:rPr>
          <w:b/>
          <w:szCs w:val="28"/>
          <w:lang w:val="nl-NL"/>
        </w:rPr>
        <w:t xml:space="preserve">Phụ lục I CÁC MẪU HỒ SƠ XÉT, CÔNG NHẬN </w:t>
      </w:r>
      <w:r w:rsidR="00536BCD" w:rsidRPr="0085427A">
        <w:rPr>
          <w:i/>
          <w:iCs/>
          <w:szCs w:val="28"/>
        </w:rPr>
        <w:t>(Kèm theo Quy định tại Quyết định số 18/2022/QĐ-TTg ngày 02 tháng 8 năm 2022 của Thủ tướng Chính phủ)</w:t>
      </w:r>
      <w:r w:rsidR="00536BCD" w:rsidRPr="0085427A">
        <w:rPr>
          <w:bCs/>
          <w:szCs w:val="28"/>
          <w:lang w:val="nl-NL"/>
        </w:rPr>
        <w:t>”</w:t>
      </w:r>
      <w:r w:rsidR="00727B9D" w:rsidRPr="0085427A">
        <w:rPr>
          <w:bCs/>
          <w:szCs w:val="28"/>
          <w:lang w:val="nl-NL"/>
        </w:rPr>
        <w:t xml:space="preserve"> </w:t>
      </w:r>
      <w:r w:rsidR="00727B9D" w:rsidRPr="0085427A">
        <w:rPr>
          <w:bCs/>
          <w:i/>
          <w:iCs/>
          <w:szCs w:val="28"/>
          <w:lang w:val="nl-NL"/>
        </w:rPr>
        <w:t>(tại Phụ lục III kèm theo Quyết định)</w:t>
      </w:r>
      <w:r w:rsidR="00536BCD" w:rsidRPr="0085427A">
        <w:rPr>
          <w:bCs/>
          <w:szCs w:val="28"/>
          <w:lang w:val="nl-NL"/>
        </w:rPr>
        <w:t>.</w:t>
      </w:r>
    </w:p>
    <w:p w14:paraId="27C763BC" w14:textId="6148EB21" w:rsidR="00EF26E6" w:rsidRPr="0085427A" w:rsidRDefault="00C31981" w:rsidP="00041E41">
      <w:pPr>
        <w:spacing w:after="0"/>
        <w:rPr>
          <w:bCs/>
          <w:szCs w:val="28"/>
        </w:rPr>
      </w:pPr>
      <w:r w:rsidRPr="0085427A">
        <w:rPr>
          <w:bCs/>
          <w:szCs w:val="28"/>
        </w:rPr>
        <w:lastRenderedPageBreak/>
        <w:t>2. Dự thảo Quyết định không có yếu tố gây bất bình đẳng giới và không trái với điều ước quốc tế có liên quan mà nước C</w:t>
      </w:r>
      <w:r w:rsidR="0072632D" w:rsidRPr="0085427A">
        <w:rPr>
          <w:bCs/>
          <w:szCs w:val="28"/>
        </w:rPr>
        <w:t>ộ</w:t>
      </w:r>
      <w:r w:rsidRPr="0085427A">
        <w:rPr>
          <w:bCs/>
          <w:szCs w:val="28"/>
        </w:rPr>
        <w:t>ng hòa xã hội chủ nghĩa Việt Nam là thành viên.</w:t>
      </w:r>
    </w:p>
    <w:p w14:paraId="5BBAA24F" w14:textId="3316581A" w:rsidR="00EF26E6" w:rsidRPr="0085427A" w:rsidRDefault="00EF26E6" w:rsidP="00041E41">
      <w:pPr>
        <w:spacing w:after="0"/>
        <w:rPr>
          <w:rFonts w:ascii="Times New Roman Bold" w:hAnsi="Times New Roman Bold"/>
          <w:b/>
          <w:szCs w:val="28"/>
        </w:rPr>
      </w:pPr>
      <w:r w:rsidRPr="0085427A">
        <w:rPr>
          <w:rFonts w:ascii="Times New Roman Bold" w:hAnsi="Times New Roman Bold"/>
          <w:b/>
          <w:szCs w:val="28"/>
        </w:rPr>
        <w:t>VIII. TIẾP THU, GIẢI TRÌNH Ý KIẾN THẨM ĐỊNH CỦA BỘ TƯ PHÁP</w:t>
      </w:r>
    </w:p>
    <w:p w14:paraId="7D711012" w14:textId="094ECB5A" w:rsidR="00EA7358" w:rsidRPr="0085427A" w:rsidRDefault="0085427A" w:rsidP="00041E41">
      <w:pPr>
        <w:spacing w:after="0"/>
        <w:rPr>
          <w:bCs/>
          <w:i/>
          <w:iCs/>
          <w:szCs w:val="28"/>
        </w:rPr>
      </w:pPr>
      <w:r w:rsidRPr="0085427A">
        <w:rPr>
          <w:bCs/>
          <w:i/>
          <w:iCs/>
          <w:szCs w:val="28"/>
        </w:rPr>
        <w:t>(Sẽ bổ sung sau khi có ý  kiến thẩm định của Bộ Tư pháp)</w:t>
      </w:r>
    </w:p>
    <w:p w14:paraId="59662295" w14:textId="529F99A1" w:rsidR="00EF26E6" w:rsidRPr="0085427A" w:rsidRDefault="00777B8A" w:rsidP="00041E41">
      <w:pPr>
        <w:spacing w:after="0"/>
        <w:rPr>
          <w:b/>
          <w:szCs w:val="28"/>
        </w:rPr>
      </w:pPr>
      <w:r w:rsidRPr="0085427A">
        <w:rPr>
          <w:b/>
          <w:szCs w:val="28"/>
        </w:rPr>
        <w:t>IX. CÁC VẤN ĐỀ BÁO CÁO PHÓ THỦ TƯỚNG CHÍNH PHỦ</w:t>
      </w:r>
    </w:p>
    <w:p w14:paraId="654D2AFF" w14:textId="4453317A" w:rsidR="00057B86" w:rsidRPr="0085427A" w:rsidRDefault="00807F41" w:rsidP="00041E41">
      <w:pPr>
        <w:spacing w:after="0"/>
        <w:rPr>
          <w:bCs/>
          <w:iCs/>
          <w:szCs w:val="28"/>
        </w:rPr>
      </w:pPr>
      <w:r w:rsidRPr="0085427A">
        <w:rPr>
          <w:szCs w:val="28"/>
        </w:rPr>
        <w:t>Thực hiện chỉ đạo của</w:t>
      </w:r>
      <w:r w:rsidR="0068388A" w:rsidRPr="0085427A">
        <w:rPr>
          <w:szCs w:val="28"/>
        </w:rPr>
        <w:t xml:space="preserve"> Ban Chỉ đạo Trung ương</w:t>
      </w:r>
      <w:r w:rsidRPr="0085427A">
        <w:rPr>
          <w:szCs w:val="28"/>
        </w:rPr>
        <w:t>,</w:t>
      </w:r>
      <w:r w:rsidR="0068388A" w:rsidRPr="0085427A">
        <w:rPr>
          <w:szCs w:val="28"/>
        </w:rPr>
        <w:t xml:space="preserve"> </w:t>
      </w:r>
      <w:r w:rsidR="00C57313" w:rsidRPr="0085427A">
        <w:rPr>
          <w:szCs w:val="28"/>
        </w:rPr>
        <w:t xml:space="preserve">hiện nay, </w:t>
      </w:r>
      <w:r w:rsidR="0068388A" w:rsidRPr="0085427A">
        <w:rPr>
          <w:szCs w:val="28"/>
        </w:rPr>
        <w:t xml:space="preserve">04 tỉnh </w:t>
      </w:r>
      <w:r w:rsidR="0068388A" w:rsidRPr="0085427A">
        <w:rPr>
          <w:i/>
          <w:iCs/>
          <w:szCs w:val="28"/>
        </w:rPr>
        <w:t xml:space="preserve">(Nam Định, </w:t>
      </w:r>
      <w:r w:rsidR="00962317" w:rsidRPr="0085427A">
        <w:rPr>
          <w:i/>
          <w:iCs/>
          <w:szCs w:val="28"/>
        </w:rPr>
        <w:t xml:space="preserve">Nghệ An, </w:t>
      </w:r>
      <w:r w:rsidR="0068388A" w:rsidRPr="0085427A">
        <w:rPr>
          <w:i/>
          <w:iCs/>
          <w:szCs w:val="28"/>
        </w:rPr>
        <w:t>Đồng Nai</w:t>
      </w:r>
      <w:r w:rsidR="00C57313" w:rsidRPr="0085427A">
        <w:rPr>
          <w:i/>
          <w:iCs/>
          <w:szCs w:val="28"/>
        </w:rPr>
        <w:t>, Lâm Đồng</w:t>
      </w:r>
      <w:r w:rsidR="0068388A" w:rsidRPr="0085427A">
        <w:rPr>
          <w:i/>
          <w:iCs/>
          <w:szCs w:val="28"/>
        </w:rPr>
        <w:t>)</w:t>
      </w:r>
      <w:r w:rsidR="0068388A" w:rsidRPr="0085427A">
        <w:rPr>
          <w:szCs w:val="28"/>
        </w:rPr>
        <w:t xml:space="preserve"> </w:t>
      </w:r>
      <w:r w:rsidRPr="0085427A">
        <w:rPr>
          <w:szCs w:val="28"/>
        </w:rPr>
        <w:t xml:space="preserve">đang </w:t>
      </w:r>
      <w:r w:rsidR="000E78BE" w:rsidRPr="0085427A">
        <w:rPr>
          <w:szCs w:val="28"/>
        </w:rPr>
        <w:t xml:space="preserve">tiếp tục </w:t>
      </w:r>
      <w:r w:rsidRPr="0085427A">
        <w:rPr>
          <w:szCs w:val="28"/>
        </w:rPr>
        <w:t xml:space="preserve">triển khai tổ chức thực hiện </w:t>
      </w:r>
      <w:r w:rsidR="00C57313" w:rsidRPr="0085427A">
        <w:rPr>
          <w:szCs w:val="28"/>
        </w:rPr>
        <w:t>04</w:t>
      </w:r>
      <w:r w:rsidR="0068388A" w:rsidRPr="0085427A">
        <w:rPr>
          <w:szCs w:val="28"/>
        </w:rPr>
        <w:t xml:space="preserve"> Đề án thí điểm </w:t>
      </w:r>
      <w:r w:rsidR="00C57313" w:rsidRPr="0085427A">
        <w:rPr>
          <w:szCs w:val="28"/>
        </w:rPr>
        <w:t xml:space="preserve">xây dựng </w:t>
      </w:r>
      <w:r w:rsidR="0068388A" w:rsidRPr="0085427A">
        <w:rPr>
          <w:szCs w:val="28"/>
        </w:rPr>
        <w:t xml:space="preserve">huyện NTM kiểu mẫu </w:t>
      </w:r>
      <w:r w:rsidR="00B31281" w:rsidRPr="0085427A">
        <w:rPr>
          <w:szCs w:val="28"/>
        </w:rPr>
        <w:t xml:space="preserve">giai đoạn 2018-2025 </w:t>
      </w:r>
      <w:r w:rsidR="0068388A" w:rsidRPr="0085427A">
        <w:rPr>
          <w:szCs w:val="28"/>
        </w:rPr>
        <w:t>tại 04 huyện</w:t>
      </w:r>
      <w:r w:rsidR="00D846D9" w:rsidRPr="0085427A">
        <w:rPr>
          <w:szCs w:val="28"/>
        </w:rPr>
        <w:t xml:space="preserve"> </w:t>
      </w:r>
      <w:r w:rsidR="00D846D9" w:rsidRPr="0085427A">
        <w:rPr>
          <w:i/>
          <w:szCs w:val="28"/>
        </w:rPr>
        <w:t>(gồm huyện: Hải Hậu, tỉnh Nam Định; Nam Đàn, tỉnh Nghệ An; Xuân Lộc, tỉnh Đồng Nai; Đơn Dương, tỉnh Lâm Đồng)</w:t>
      </w:r>
      <w:r w:rsidR="005E6E06" w:rsidRPr="0085427A">
        <w:rPr>
          <w:iCs/>
          <w:szCs w:val="28"/>
        </w:rPr>
        <w:t>; m</w:t>
      </w:r>
      <w:r w:rsidR="00D846D9" w:rsidRPr="0085427A">
        <w:rPr>
          <w:iCs/>
          <w:szCs w:val="28"/>
        </w:rPr>
        <w:t>ục tiêu đến năm 2025</w:t>
      </w:r>
      <w:r w:rsidR="00500200" w:rsidRPr="0085427A">
        <w:rPr>
          <w:szCs w:val="28"/>
        </w:rPr>
        <w:t>,</w:t>
      </w:r>
      <w:r w:rsidR="0068388A" w:rsidRPr="0085427A">
        <w:rPr>
          <w:szCs w:val="28"/>
        </w:rPr>
        <w:t xml:space="preserve"> </w:t>
      </w:r>
      <w:r w:rsidR="00057B86" w:rsidRPr="0085427A">
        <w:rPr>
          <w:szCs w:val="28"/>
        </w:rPr>
        <w:t xml:space="preserve">phấn đấu </w:t>
      </w:r>
      <w:r w:rsidR="00333699" w:rsidRPr="0085427A">
        <w:rPr>
          <w:bCs/>
          <w:szCs w:val="28"/>
          <w:lang w:val="nl-NL"/>
        </w:rPr>
        <w:t>đạt huyện NTM kiểu mẫu theo Đề án thí điểm xây dựng huyện NTM kiểu mẫu từng huyện đã được phê duyệt</w:t>
      </w:r>
      <w:r w:rsidR="00B16ED0" w:rsidRPr="0085427A">
        <w:rPr>
          <w:bCs/>
          <w:szCs w:val="28"/>
          <w:lang w:val="nl-NL"/>
        </w:rPr>
        <w:t>:</w:t>
      </w:r>
      <w:r w:rsidR="00333699" w:rsidRPr="0085427A">
        <w:rPr>
          <w:bCs/>
          <w:szCs w:val="28"/>
          <w:lang w:val="nl-NL"/>
        </w:rPr>
        <w:t xml:space="preserve"> </w:t>
      </w:r>
      <w:r w:rsidR="00B16ED0" w:rsidRPr="0085427A">
        <w:rPr>
          <w:bCs/>
          <w:szCs w:val="28"/>
          <w:lang w:val="nl-NL"/>
        </w:rPr>
        <w:t>H</w:t>
      </w:r>
      <w:r w:rsidR="00057B86" w:rsidRPr="0085427A">
        <w:rPr>
          <w:szCs w:val="28"/>
        </w:rPr>
        <w:t xml:space="preserve">uyện Hải Hậu </w:t>
      </w:r>
      <w:r w:rsidR="00057B86" w:rsidRPr="0085427A">
        <w:rPr>
          <w:bCs/>
          <w:szCs w:val="28"/>
        </w:rPr>
        <w:t>NTM kiểu mẫu “Sáng, Xanh, Sạch, Đẹp để phát triển bền vững”; huyện Nam Đàn NTM kiểu mẫu về phát triển văn hóa gắn với du lịch; huyện Xuân Lộc NTM kiểu mẫu về “Phát triển sản xuất hàng hóa nông nghiệp bền vững”; huyện Đơn Dương NTM kiểu mẫu về nông nghiệp ứng dụng công nghệ cao theo hướng thông minh</w:t>
      </w:r>
      <w:r w:rsidR="00057B86" w:rsidRPr="0085427A">
        <w:rPr>
          <w:bCs/>
          <w:iCs/>
          <w:szCs w:val="28"/>
        </w:rPr>
        <w:t>.</w:t>
      </w:r>
      <w:r w:rsidR="005E6E06" w:rsidRPr="0085427A">
        <w:rPr>
          <w:bCs/>
          <w:iCs/>
          <w:szCs w:val="28"/>
        </w:rPr>
        <w:t xml:space="preserve"> Ngoài ra, </w:t>
      </w:r>
      <w:r w:rsidR="00A6009C" w:rsidRPr="0085427A">
        <w:rPr>
          <w:bCs/>
          <w:iCs/>
          <w:szCs w:val="28"/>
        </w:rPr>
        <w:t xml:space="preserve">còn có </w:t>
      </w:r>
      <w:r w:rsidR="005E6E06" w:rsidRPr="0085427A">
        <w:rPr>
          <w:bCs/>
          <w:iCs/>
          <w:szCs w:val="28"/>
        </w:rPr>
        <w:t xml:space="preserve">huyện Nghi Xuân </w:t>
      </w:r>
      <w:r w:rsidR="005E6E06" w:rsidRPr="0085427A">
        <w:rPr>
          <w:bCs/>
          <w:i/>
          <w:szCs w:val="28"/>
        </w:rPr>
        <w:t>(tỉnh Hà Tĩnh)</w:t>
      </w:r>
      <w:r w:rsidR="005E6E06" w:rsidRPr="0085427A">
        <w:rPr>
          <w:bCs/>
          <w:iCs/>
          <w:szCs w:val="28"/>
        </w:rPr>
        <w:t xml:space="preserve"> cũng </w:t>
      </w:r>
      <w:r w:rsidR="00E34727" w:rsidRPr="0085427A">
        <w:rPr>
          <w:bCs/>
          <w:iCs/>
          <w:szCs w:val="28"/>
        </w:rPr>
        <w:t xml:space="preserve">đang </w:t>
      </w:r>
      <w:r w:rsidR="005E6E06" w:rsidRPr="0085427A">
        <w:rPr>
          <w:bCs/>
          <w:iCs/>
          <w:szCs w:val="28"/>
        </w:rPr>
        <w:t xml:space="preserve">triển khai </w:t>
      </w:r>
      <w:r w:rsidR="00A6009C" w:rsidRPr="0085427A">
        <w:rPr>
          <w:bCs/>
          <w:iCs/>
          <w:szCs w:val="28"/>
        </w:rPr>
        <w:t xml:space="preserve">thực hiện </w:t>
      </w:r>
      <w:r w:rsidR="005E6E06" w:rsidRPr="0085427A">
        <w:rPr>
          <w:bCs/>
          <w:iCs/>
          <w:szCs w:val="28"/>
        </w:rPr>
        <w:t xml:space="preserve">Đề án thí điểm xây dựng huyện NTM kiểu mẫu về văn hóa gắn với phát triển du lịch, mục tiêu phấn đấu đạt </w:t>
      </w:r>
      <w:r w:rsidR="008D3220" w:rsidRPr="0085427A">
        <w:rPr>
          <w:bCs/>
          <w:iCs/>
          <w:szCs w:val="28"/>
        </w:rPr>
        <w:t>huyện NTM kiểu mẫu</w:t>
      </w:r>
      <w:r w:rsidR="005E6E06" w:rsidRPr="0085427A">
        <w:rPr>
          <w:bCs/>
          <w:iCs/>
          <w:szCs w:val="28"/>
        </w:rPr>
        <w:t xml:space="preserve"> vào năm 2025.  </w:t>
      </w:r>
    </w:p>
    <w:p w14:paraId="2B4B0407" w14:textId="6099AF5A" w:rsidR="00534F59" w:rsidRPr="0085427A" w:rsidRDefault="00CA2A17" w:rsidP="00041E41">
      <w:pPr>
        <w:spacing w:after="0"/>
        <w:rPr>
          <w:bCs/>
          <w:szCs w:val="28"/>
          <w:lang w:val="nl-NL"/>
        </w:rPr>
      </w:pPr>
      <w:r w:rsidRPr="0085427A">
        <w:rPr>
          <w:bCs/>
          <w:szCs w:val="28"/>
          <w:lang w:val="nl-NL"/>
        </w:rPr>
        <w:t xml:space="preserve">Qua theo dõi tình hình triển khai thực hiện các Đề án thí điểm xây dựng huyện NTM kiểu mẫu ở các địa phương </w:t>
      </w:r>
      <w:r w:rsidR="008B530E" w:rsidRPr="0085427A">
        <w:rPr>
          <w:bCs/>
          <w:szCs w:val="28"/>
          <w:lang w:val="nl-NL"/>
        </w:rPr>
        <w:t xml:space="preserve">trên </w:t>
      </w:r>
      <w:r w:rsidRPr="0085427A">
        <w:rPr>
          <w:bCs/>
          <w:szCs w:val="28"/>
          <w:lang w:val="nl-NL"/>
        </w:rPr>
        <w:t xml:space="preserve">cho thấy: </w:t>
      </w:r>
      <w:r w:rsidR="00534F59" w:rsidRPr="0085427A">
        <w:rPr>
          <w:bCs/>
          <w:szCs w:val="28"/>
          <w:lang w:val="nl-NL"/>
        </w:rPr>
        <w:t xml:space="preserve">Các huyện đang tiếp tục nỗ lực phấn đấu </w:t>
      </w:r>
      <w:r w:rsidR="003C3A65" w:rsidRPr="0085427A">
        <w:rPr>
          <w:bCs/>
          <w:szCs w:val="28"/>
          <w:lang w:val="nl-NL"/>
        </w:rPr>
        <w:t xml:space="preserve">thực hiện </w:t>
      </w:r>
      <w:r w:rsidR="0005514D" w:rsidRPr="0085427A">
        <w:rPr>
          <w:bCs/>
          <w:szCs w:val="28"/>
          <w:lang w:val="nl-NL"/>
        </w:rPr>
        <w:t xml:space="preserve">hoàn thành </w:t>
      </w:r>
      <w:r w:rsidR="003C3A65" w:rsidRPr="0085427A">
        <w:rPr>
          <w:bCs/>
          <w:szCs w:val="28"/>
          <w:lang w:val="nl-NL"/>
        </w:rPr>
        <w:t xml:space="preserve">các nội dung, nhiệm vụ, dự kiến </w:t>
      </w:r>
      <w:r w:rsidR="009E7246" w:rsidRPr="0085427A">
        <w:rPr>
          <w:bCs/>
          <w:szCs w:val="28"/>
          <w:lang w:val="nl-NL"/>
        </w:rPr>
        <w:t>trong giai đoạn 2024-</w:t>
      </w:r>
      <w:r w:rsidR="003C3A65" w:rsidRPr="0085427A">
        <w:rPr>
          <w:bCs/>
          <w:szCs w:val="28"/>
          <w:lang w:val="nl-NL"/>
        </w:rPr>
        <w:t>2025 sẽ đạt huyện NTM kiểu mẫu theo Đề án thí điểm xây dựng huyện NTM kiểu mẫu từng huyện đã được phê duyệt.</w:t>
      </w:r>
    </w:p>
    <w:p w14:paraId="6C535045" w14:textId="05BE9288" w:rsidR="00B50E92" w:rsidRPr="0085427A" w:rsidRDefault="00534F59" w:rsidP="00041E41">
      <w:pPr>
        <w:spacing w:after="0"/>
        <w:rPr>
          <w:bCs/>
          <w:szCs w:val="28"/>
          <w:lang w:val="nl-NL"/>
        </w:rPr>
      </w:pPr>
      <w:r w:rsidRPr="0085427A">
        <w:rPr>
          <w:bCs/>
          <w:szCs w:val="28"/>
          <w:lang w:val="nl-NL"/>
        </w:rPr>
        <w:t>Tại Quyết định số 18/2022/QĐ-TTg đã quy định cụ thể về thẩm quyền, điều kiện công nhận, thu hồi quyết định công nhận, trình tự, thủ tục, hồ sơ xét, công nhận, công bố và thu hồi quyết định công nhận huyện đạt chuẩn NTM/NTM nâng cao giai đoạn 2021-2025</w:t>
      </w:r>
      <w:r w:rsidR="00C808C7" w:rsidRPr="0085427A">
        <w:rPr>
          <w:bCs/>
          <w:szCs w:val="28"/>
          <w:lang w:val="nl-NL"/>
        </w:rPr>
        <w:t>,</w:t>
      </w:r>
      <w:r w:rsidRPr="0085427A">
        <w:rPr>
          <w:bCs/>
          <w:szCs w:val="28"/>
          <w:lang w:val="nl-NL"/>
        </w:rPr>
        <w:t xml:space="preserve"> tuy nhiên, chưa có quy định áp dụng đối với huyện NTM kiểu mẫu.</w:t>
      </w:r>
      <w:r w:rsidR="00E973FA" w:rsidRPr="0085427A">
        <w:rPr>
          <w:bCs/>
          <w:szCs w:val="28"/>
          <w:lang w:val="nl-NL"/>
        </w:rPr>
        <w:t xml:space="preserve"> Đ</w:t>
      </w:r>
      <w:r w:rsidR="00275008" w:rsidRPr="0085427A">
        <w:rPr>
          <w:bCs/>
          <w:szCs w:val="28"/>
          <w:lang w:val="nl-NL"/>
        </w:rPr>
        <w:t xml:space="preserve">ể các cơ quan, đơn vị, địa phương có liên quan có căn cứ pháp lý </w:t>
      </w:r>
      <w:r w:rsidR="00CA2A17" w:rsidRPr="0085427A">
        <w:rPr>
          <w:bCs/>
          <w:szCs w:val="28"/>
          <w:lang w:val="nl-NL"/>
        </w:rPr>
        <w:t>áp dụng</w:t>
      </w:r>
      <w:r w:rsidR="00275008" w:rsidRPr="0085427A">
        <w:rPr>
          <w:bCs/>
          <w:szCs w:val="28"/>
          <w:lang w:val="nl-NL"/>
        </w:rPr>
        <w:t xml:space="preserve"> thực hiện</w:t>
      </w:r>
      <w:r w:rsidR="00CA2A17" w:rsidRPr="0085427A">
        <w:rPr>
          <w:bCs/>
          <w:szCs w:val="28"/>
          <w:lang w:val="nl-NL"/>
        </w:rPr>
        <w:t>,</w:t>
      </w:r>
      <w:r w:rsidR="00275008" w:rsidRPr="0085427A">
        <w:rPr>
          <w:bCs/>
          <w:szCs w:val="28"/>
          <w:lang w:val="nl-NL"/>
        </w:rPr>
        <w:t xml:space="preserve"> </w:t>
      </w:r>
      <w:r w:rsidR="00CA2A17" w:rsidRPr="0085427A">
        <w:rPr>
          <w:bCs/>
          <w:szCs w:val="28"/>
          <w:lang w:val="nl-NL"/>
        </w:rPr>
        <w:t xml:space="preserve">sau khi các huyện </w:t>
      </w:r>
      <w:r w:rsidR="0045720B" w:rsidRPr="0085427A">
        <w:rPr>
          <w:bCs/>
          <w:szCs w:val="28"/>
          <w:lang w:val="nl-NL"/>
        </w:rPr>
        <w:t>phấn đấu hoàn thành</w:t>
      </w:r>
      <w:r w:rsidR="00952D8D" w:rsidRPr="0085427A">
        <w:rPr>
          <w:bCs/>
          <w:szCs w:val="28"/>
          <w:lang w:val="nl-NL"/>
        </w:rPr>
        <w:t xml:space="preserve"> các nội dung, nhiệm vụ xây dựng huyện NTM kiểu mẫu theo Đề án thí điểm xây dựng huyện NTM kiểu mẫu từng huyện đã được phê duyệt, </w:t>
      </w:r>
      <w:r w:rsidR="00AF2AEA" w:rsidRPr="0085427A">
        <w:rPr>
          <w:bCs/>
          <w:szCs w:val="28"/>
          <w:lang w:val="nl-NL"/>
        </w:rPr>
        <w:t xml:space="preserve">Bộ Nông nghiệp và Phát triển nông thôn kính đề nghị Phó Thủ tướng Chính phủ </w:t>
      </w:r>
      <w:r w:rsidR="00B64E60" w:rsidRPr="0085427A">
        <w:rPr>
          <w:bCs/>
          <w:szCs w:val="28"/>
          <w:lang w:val="nl-NL"/>
        </w:rPr>
        <w:t xml:space="preserve">Trần Lưu Quang </w:t>
      </w:r>
      <w:r w:rsidR="00AF2AEA" w:rsidRPr="0085427A">
        <w:rPr>
          <w:bCs/>
          <w:szCs w:val="28"/>
          <w:lang w:val="nl-NL"/>
        </w:rPr>
        <w:t xml:space="preserve">xem xét, cho phép áp dụng </w:t>
      </w:r>
      <w:r w:rsidR="00E973FA" w:rsidRPr="0085427A">
        <w:rPr>
          <w:bCs/>
          <w:szCs w:val="28"/>
          <w:lang w:val="nl-NL"/>
        </w:rPr>
        <w:t xml:space="preserve">các </w:t>
      </w:r>
      <w:r w:rsidR="00952D8D" w:rsidRPr="0085427A">
        <w:rPr>
          <w:bCs/>
          <w:szCs w:val="28"/>
          <w:lang w:val="nl-NL"/>
        </w:rPr>
        <w:t>quy định về</w:t>
      </w:r>
      <w:r w:rsidR="00E973FA" w:rsidRPr="0085427A">
        <w:rPr>
          <w:bCs/>
          <w:szCs w:val="28"/>
          <w:lang w:val="nl-NL"/>
        </w:rPr>
        <w:t>:</w:t>
      </w:r>
      <w:r w:rsidR="00952D8D" w:rsidRPr="0085427A">
        <w:rPr>
          <w:bCs/>
          <w:szCs w:val="28"/>
          <w:lang w:val="nl-NL"/>
        </w:rPr>
        <w:t xml:space="preserve"> </w:t>
      </w:r>
      <w:r w:rsidR="00E973FA" w:rsidRPr="0085427A">
        <w:rPr>
          <w:bCs/>
          <w:i/>
          <w:iCs/>
          <w:szCs w:val="28"/>
          <w:lang w:val="nl-NL"/>
        </w:rPr>
        <w:t>T</w:t>
      </w:r>
      <w:r w:rsidR="00952D8D" w:rsidRPr="0085427A">
        <w:rPr>
          <w:bCs/>
          <w:i/>
          <w:iCs/>
          <w:szCs w:val="28"/>
          <w:lang w:val="nl-NL"/>
        </w:rPr>
        <w:t>hẩm quyền và điều kiện công nhận, thu hồi quyết định công nhận, trình tự, thủ tục, hồ sơ xét, công nhận và công bố huyện đạt chuẩn NTM kiểu mẫu trong giai đoạn 2024-2025, thời điểm thực hiện, trình tự, thủ tục, hồ sơ xét, thu hồi quyết định công nhận huyện đạt chuẩn NTM kiểu mẫu như quy định đối với huyện NTM nâng cao giai đoạn 2021-2025</w:t>
      </w:r>
      <w:r w:rsidR="00101D9C" w:rsidRPr="0085427A">
        <w:rPr>
          <w:bCs/>
          <w:i/>
          <w:iCs/>
          <w:szCs w:val="28"/>
          <w:lang w:val="nl-NL"/>
        </w:rPr>
        <w:t xml:space="preserve"> tại Quyết định số 18/2022/QĐ-TTg</w:t>
      </w:r>
      <w:r w:rsidR="00CD3D96" w:rsidRPr="0085427A">
        <w:rPr>
          <w:bCs/>
          <w:i/>
          <w:iCs/>
          <w:szCs w:val="28"/>
          <w:lang w:val="nl-NL"/>
        </w:rPr>
        <w:t xml:space="preserve"> và</w:t>
      </w:r>
      <w:r w:rsidR="00101D9C" w:rsidRPr="0085427A">
        <w:rPr>
          <w:bCs/>
          <w:i/>
          <w:iCs/>
          <w:szCs w:val="28"/>
          <w:lang w:val="nl-NL"/>
        </w:rPr>
        <w:t xml:space="preserve"> Quyết định sửa đổi bổ sung một số điều của Quy định ban hành kèm theo Quyết định số 18/2022/QĐ-TTg sau khi được Thủ tướng Chính phủ phê duyệt</w:t>
      </w:r>
      <w:r w:rsidR="00952D8D" w:rsidRPr="0085427A">
        <w:rPr>
          <w:bCs/>
          <w:szCs w:val="28"/>
          <w:lang w:val="nl-NL"/>
        </w:rPr>
        <w:t>.</w:t>
      </w:r>
    </w:p>
    <w:p w14:paraId="7FD567E0" w14:textId="517A9D92" w:rsidR="00B816B6" w:rsidRPr="0085427A" w:rsidRDefault="00777B8A" w:rsidP="00041E41">
      <w:pPr>
        <w:spacing w:after="0"/>
        <w:rPr>
          <w:b/>
          <w:szCs w:val="28"/>
        </w:rPr>
      </w:pPr>
      <w:r w:rsidRPr="0085427A">
        <w:rPr>
          <w:b/>
          <w:szCs w:val="28"/>
        </w:rPr>
        <w:lastRenderedPageBreak/>
        <w:t>X</w:t>
      </w:r>
      <w:r w:rsidR="00367AE4" w:rsidRPr="0085427A">
        <w:rPr>
          <w:b/>
          <w:szCs w:val="28"/>
        </w:rPr>
        <w:t xml:space="preserve">. </w:t>
      </w:r>
      <w:r w:rsidR="00B816B6" w:rsidRPr="0085427A">
        <w:rPr>
          <w:b/>
          <w:szCs w:val="28"/>
        </w:rPr>
        <w:t xml:space="preserve">KIẾN NGHỊ </w:t>
      </w:r>
    </w:p>
    <w:p w14:paraId="78952921" w14:textId="6B5848B5" w:rsidR="00C6299F" w:rsidRPr="0085427A" w:rsidRDefault="00C6299F" w:rsidP="00041E41">
      <w:pPr>
        <w:spacing w:after="0"/>
        <w:rPr>
          <w:szCs w:val="28"/>
        </w:rPr>
      </w:pPr>
      <w:r w:rsidRPr="0085427A">
        <w:rPr>
          <w:szCs w:val="28"/>
        </w:rPr>
        <w:t>Trên cơ sở tiếp thu, giải trình ý kiến tham gia của các Bộ, cơ quan Trung ương</w:t>
      </w:r>
      <w:r w:rsidR="0085427A" w:rsidRPr="0085427A">
        <w:rPr>
          <w:szCs w:val="28"/>
        </w:rPr>
        <w:t xml:space="preserve"> và địa phương</w:t>
      </w:r>
      <w:r w:rsidR="002448C0" w:rsidRPr="0085427A">
        <w:rPr>
          <w:szCs w:val="28"/>
        </w:rPr>
        <w:t>,</w:t>
      </w:r>
      <w:r w:rsidRPr="0085427A">
        <w:rPr>
          <w:szCs w:val="28"/>
        </w:rPr>
        <w:t xml:space="preserve"> Bộ Nông nghiệp và Phát triển nông thôn đã hoàn thiện Hồ sơ dự thảo Quyết định s</w:t>
      </w:r>
      <w:r w:rsidRPr="0085427A">
        <w:rPr>
          <w:bCs/>
          <w:szCs w:val="28"/>
        </w:rPr>
        <w:t xml:space="preserve">ửa đổi, bổ sung một số Điều của Quy định kèm theo Quyết định số 18/2022/QĐ-TTg </w:t>
      </w:r>
      <w:r w:rsidR="008A1472" w:rsidRPr="0085427A">
        <w:rPr>
          <w:bCs/>
          <w:szCs w:val="28"/>
        </w:rPr>
        <w:t xml:space="preserve">theo </w:t>
      </w:r>
      <w:r w:rsidR="00A935B5" w:rsidRPr="0085427A">
        <w:rPr>
          <w:bCs/>
          <w:szCs w:val="28"/>
        </w:rPr>
        <w:t>trình tự thủ tục rút gọn của</w:t>
      </w:r>
      <w:r w:rsidR="008A1472" w:rsidRPr="0085427A">
        <w:rPr>
          <w:bCs/>
          <w:szCs w:val="28"/>
        </w:rPr>
        <w:t xml:space="preserve"> Luật Ban hành văn bản quy phạm pháp luật</w:t>
      </w:r>
      <w:r w:rsidRPr="0085427A">
        <w:rPr>
          <w:bCs/>
          <w:szCs w:val="28"/>
        </w:rPr>
        <w:t xml:space="preserve">. </w:t>
      </w:r>
    </w:p>
    <w:p w14:paraId="36AD590F" w14:textId="02D1AA20" w:rsidR="007252AD" w:rsidRPr="0085427A" w:rsidRDefault="00C6299F" w:rsidP="00041E41">
      <w:pPr>
        <w:spacing w:after="0"/>
        <w:rPr>
          <w:szCs w:val="28"/>
          <w:lang w:val="de-DE"/>
        </w:rPr>
      </w:pPr>
      <w:r w:rsidRPr="0085427A">
        <w:rPr>
          <w:szCs w:val="28"/>
        </w:rPr>
        <w:t>Bộ Nông nghiệp và Phát triển nông thôn k</w:t>
      </w:r>
      <w:r w:rsidR="00B816B6" w:rsidRPr="0085427A">
        <w:rPr>
          <w:szCs w:val="28"/>
          <w:lang w:val="de-DE"/>
        </w:rPr>
        <w:t xml:space="preserve">ính trình </w:t>
      </w:r>
      <w:r w:rsidR="0053299D" w:rsidRPr="0085427A">
        <w:rPr>
          <w:szCs w:val="28"/>
          <w:lang w:val="de-DE"/>
        </w:rPr>
        <w:t xml:space="preserve">Phó </w:t>
      </w:r>
      <w:r w:rsidR="00B816B6" w:rsidRPr="0085427A">
        <w:rPr>
          <w:szCs w:val="28"/>
          <w:lang w:val="de-DE"/>
        </w:rPr>
        <w:t xml:space="preserve">Thủ tướng Chính phủ </w:t>
      </w:r>
      <w:r w:rsidR="0053299D" w:rsidRPr="0085427A">
        <w:rPr>
          <w:szCs w:val="28"/>
          <w:lang w:val="de-DE"/>
        </w:rPr>
        <w:t xml:space="preserve">Trần Lưu Quang </w:t>
      </w:r>
      <w:r w:rsidR="00B816B6" w:rsidRPr="0085427A">
        <w:rPr>
          <w:szCs w:val="28"/>
          <w:lang w:val="de-DE"/>
        </w:rPr>
        <w:t>xem xét, quyết định.</w:t>
      </w:r>
    </w:p>
    <w:p w14:paraId="24F08077" w14:textId="1B2AA297" w:rsidR="00B816B6" w:rsidRPr="0085427A" w:rsidRDefault="007252AD" w:rsidP="00041E41">
      <w:pPr>
        <w:spacing w:after="240"/>
        <w:rPr>
          <w:rFonts w:ascii="Times New Roman Italic" w:hAnsi="Times New Roman Italic"/>
          <w:i/>
          <w:iCs/>
          <w:szCs w:val="28"/>
          <w:lang w:val="de-DE"/>
        </w:rPr>
      </w:pPr>
      <w:r w:rsidRPr="0085427A">
        <w:rPr>
          <w:rFonts w:ascii="Times New Roman Italic" w:hAnsi="Times New Roman Italic"/>
          <w:i/>
          <w:iCs/>
          <w:szCs w:val="28"/>
          <w:lang w:val="de-DE"/>
        </w:rPr>
        <w:t>K</w:t>
      </w:r>
      <w:r w:rsidRPr="0085427A">
        <w:rPr>
          <w:rFonts w:ascii="Times New Roman Italic" w:hAnsi="Times New Roman Italic" w:hint="eastAsia"/>
          <w:i/>
          <w:iCs/>
          <w:szCs w:val="28"/>
          <w:lang w:val="de-DE"/>
        </w:rPr>
        <w:t>í</w:t>
      </w:r>
      <w:r w:rsidRPr="0085427A">
        <w:rPr>
          <w:rFonts w:ascii="Times New Roman Italic" w:hAnsi="Times New Roman Italic"/>
          <w:i/>
          <w:iCs/>
          <w:szCs w:val="28"/>
          <w:lang w:val="de-DE"/>
        </w:rPr>
        <w:t>nh tr</w:t>
      </w:r>
      <w:r w:rsidRPr="0085427A">
        <w:rPr>
          <w:rFonts w:ascii="Times New Roman Italic" w:hAnsi="Times New Roman Italic" w:hint="eastAsia"/>
          <w:i/>
          <w:iCs/>
          <w:szCs w:val="28"/>
          <w:lang w:val="de-DE"/>
        </w:rPr>
        <w:t>ì</w:t>
      </w:r>
      <w:r w:rsidRPr="0085427A">
        <w:rPr>
          <w:rFonts w:ascii="Times New Roman Italic" w:hAnsi="Times New Roman Italic"/>
          <w:i/>
          <w:iCs/>
          <w:szCs w:val="28"/>
          <w:lang w:val="de-DE"/>
        </w:rPr>
        <w:t>nh k</w:t>
      </w:r>
      <w:r w:rsidRPr="0085427A">
        <w:rPr>
          <w:rFonts w:ascii="Times New Roman Italic" w:hAnsi="Times New Roman Italic" w:hint="eastAsia"/>
          <w:i/>
          <w:iCs/>
          <w:szCs w:val="28"/>
          <w:lang w:val="de-DE"/>
        </w:rPr>
        <w:t>è</w:t>
      </w:r>
      <w:r w:rsidRPr="0085427A">
        <w:rPr>
          <w:rFonts w:ascii="Times New Roman Italic" w:hAnsi="Times New Roman Italic"/>
          <w:i/>
          <w:iCs/>
          <w:szCs w:val="28"/>
          <w:lang w:val="de-DE"/>
        </w:rPr>
        <w:t xml:space="preserve">m theo: (1) Dự thảo Quyết </w:t>
      </w:r>
      <w:r w:rsidRPr="0085427A">
        <w:rPr>
          <w:rFonts w:ascii="Times New Roman Italic" w:hAnsi="Times New Roman Italic" w:hint="eastAsia"/>
          <w:i/>
          <w:iCs/>
          <w:szCs w:val="28"/>
          <w:lang w:val="de-DE"/>
        </w:rPr>
        <w:t>đ</w:t>
      </w:r>
      <w:r w:rsidRPr="0085427A">
        <w:rPr>
          <w:rFonts w:ascii="Times New Roman Italic" w:hAnsi="Times New Roman Italic"/>
          <w:i/>
          <w:iCs/>
          <w:szCs w:val="28"/>
          <w:lang w:val="de-DE"/>
        </w:rPr>
        <w:t>ịnh (k</w:t>
      </w:r>
      <w:r w:rsidRPr="0085427A">
        <w:rPr>
          <w:rFonts w:ascii="Times New Roman Italic" w:hAnsi="Times New Roman Italic" w:hint="eastAsia"/>
          <w:i/>
          <w:iCs/>
          <w:szCs w:val="28"/>
          <w:lang w:val="de-DE"/>
        </w:rPr>
        <w:t>è</w:t>
      </w:r>
      <w:r w:rsidRPr="0085427A">
        <w:rPr>
          <w:rFonts w:ascii="Times New Roman Italic" w:hAnsi="Times New Roman Italic"/>
          <w:i/>
          <w:iCs/>
          <w:szCs w:val="28"/>
          <w:lang w:val="de-DE"/>
        </w:rPr>
        <w:t>m theo 0</w:t>
      </w:r>
      <w:r w:rsidR="00F11FA3" w:rsidRPr="0085427A">
        <w:rPr>
          <w:rFonts w:ascii="Times New Roman Italic" w:hAnsi="Times New Roman Italic"/>
          <w:i/>
          <w:iCs/>
          <w:szCs w:val="28"/>
          <w:lang w:val="de-DE"/>
        </w:rPr>
        <w:t>3</w:t>
      </w:r>
      <w:r w:rsidRPr="0085427A">
        <w:rPr>
          <w:rFonts w:ascii="Times New Roman Italic" w:hAnsi="Times New Roman Italic"/>
          <w:i/>
          <w:iCs/>
          <w:szCs w:val="28"/>
          <w:lang w:val="de-DE"/>
        </w:rPr>
        <w:t xml:space="preserve"> Phụ lục</w:t>
      </w:r>
      <w:r w:rsidR="002D6EE0" w:rsidRPr="0085427A">
        <w:rPr>
          <w:rFonts w:ascii="Times New Roman Italic" w:hAnsi="Times New Roman Italic"/>
          <w:i/>
          <w:iCs/>
          <w:szCs w:val="28"/>
          <w:lang w:val="de-DE"/>
        </w:rPr>
        <w:t xml:space="preserve">, gồm: </w:t>
      </w:r>
      <w:r w:rsidR="00F11FA3" w:rsidRPr="0085427A">
        <w:rPr>
          <w:rFonts w:ascii="Times New Roman Italic" w:hAnsi="Times New Roman Italic"/>
          <w:i/>
          <w:iCs/>
          <w:szCs w:val="28"/>
          <w:lang w:val="de-DE"/>
        </w:rPr>
        <w:t xml:space="preserve">(i) </w:t>
      </w:r>
      <w:r w:rsidR="002D6EE0" w:rsidRPr="0085427A">
        <w:rPr>
          <w:rFonts w:ascii="Times New Roman Italic" w:hAnsi="Times New Roman Italic"/>
          <w:i/>
          <w:iCs/>
          <w:szCs w:val="28"/>
          <w:lang w:val="de-DE"/>
        </w:rPr>
        <w:t>Phụ lục I</w:t>
      </w:r>
      <w:r w:rsidR="005F0262" w:rsidRPr="0085427A">
        <w:rPr>
          <w:rFonts w:ascii="Times New Roman Italic" w:hAnsi="Times New Roman Italic"/>
          <w:i/>
          <w:iCs/>
          <w:szCs w:val="28"/>
          <w:lang w:val="de-DE"/>
        </w:rPr>
        <w:t>: C</w:t>
      </w:r>
      <w:r w:rsidR="004609AB" w:rsidRPr="0085427A">
        <w:rPr>
          <w:rFonts w:ascii="Times New Roman Italic" w:hAnsi="Times New Roman Italic" w:hint="eastAsia"/>
          <w:i/>
          <w:iCs/>
          <w:szCs w:val="28"/>
          <w:lang w:val="de-DE"/>
        </w:rPr>
        <w:t>á</w:t>
      </w:r>
      <w:r w:rsidR="004609AB" w:rsidRPr="0085427A">
        <w:rPr>
          <w:rFonts w:ascii="Times New Roman Italic" w:hAnsi="Times New Roman Italic"/>
          <w:i/>
          <w:iCs/>
          <w:szCs w:val="28"/>
          <w:lang w:val="de-DE"/>
        </w:rPr>
        <w:t>c mẫu hồ s</w:t>
      </w:r>
      <w:r w:rsidR="004609AB" w:rsidRPr="0085427A">
        <w:rPr>
          <w:rFonts w:ascii="Times New Roman Italic" w:hAnsi="Times New Roman Italic" w:hint="eastAsia"/>
          <w:i/>
          <w:iCs/>
          <w:szCs w:val="28"/>
          <w:lang w:val="de-DE"/>
        </w:rPr>
        <w:t>ơ</w:t>
      </w:r>
      <w:r w:rsidR="004609AB" w:rsidRPr="0085427A">
        <w:rPr>
          <w:rFonts w:ascii="Times New Roman Italic" w:hAnsi="Times New Roman Italic"/>
          <w:i/>
          <w:iCs/>
          <w:szCs w:val="28"/>
          <w:lang w:val="de-DE"/>
        </w:rPr>
        <w:t xml:space="preserve"> x</w:t>
      </w:r>
      <w:r w:rsidR="004609AB" w:rsidRPr="0085427A">
        <w:rPr>
          <w:rFonts w:ascii="Times New Roman Italic" w:hAnsi="Times New Roman Italic" w:hint="eastAsia"/>
          <w:i/>
          <w:iCs/>
          <w:szCs w:val="28"/>
          <w:lang w:val="de-DE"/>
        </w:rPr>
        <w:t>é</w:t>
      </w:r>
      <w:r w:rsidR="004609AB" w:rsidRPr="0085427A">
        <w:rPr>
          <w:rFonts w:ascii="Times New Roman Italic" w:hAnsi="Times New Roman Italic"/>
          <w:i/>
          <w:iCs/>
          <w:szCs w:val="28"/>
          <w:lang w:val="de-DE"/>
        </w:rPr>
        <w:t>t, c</w:t>
      </w:r>
      <w:r w:rsidR="004609AB" w:rsidRPr="0085427A">
        <w:rPr>
          <w:rFonts w:ascii="Times New Roman Italic" w:hAnsi="Times New Roman Italic" w:hint="eastAsia"/>
          <w:i/>
          <w:iCs/>
          <w:szCs w:val="28"/>
          <w:lang w:val="de-DE"/>
        </w:rPr>
        <w:t>ô</w:t>
      </w:r>
      <w:r w:rsidR="004609AB" w:rsidRPr="0085427A">
        <w:rPr>
          <w:rFonts w:ascii="Times New Roman Italic" w:hAnsi="Times New Roman Italic"/>
          <w:i/>
          <w:iCs/>
          <w:szCs w:val="28"/>
          <w:lang w:val="de-DE"/>
        </w:rPr>
        <w:t xml:space="preserve">ng nhận </w:t>
      </w:r>
      <w:r w:rsidR="004609AB" w:rsidRPr="0085427A">
        <w:rPr>
          <w:rFonts w:ascii="Times New Roman Italic" w:hAnsi="Times New Roman Italic" w:hint="eastAsia"/>
          <w:i/>
          <w:iCs/>
          <w:szCs w:val="28"/>
          <w:lang w:val="de-DE"/>
        </w:rPr>
        <w:t>đ</w:t>
      </w:r>
      <w:r w:rsidR="004609AB" w:rsidRPr="0085427A">
        <w:rPr>
          <w:rFonts w:ascii="Times New Roman Italic" w:hAnsi="Times New Roman Italic"/>
          <w:i/>
          <w:iCs/>
          <w:szCs w:val="28"/>
          <w:lang w:val="de-DE"/>
        </w:rPr>
        <w:t>ối với huyện kh</w:t>
      </w:r>
      <w:r w:rsidR="004609AB" w:rsidRPr="0085427A">
        <w:rPr>
          <w:rFonts w:ascii="Times New Roman Italic" w:hAnsi="Times New Roman Italic" w:hint="eastAsia"/>
          <w:i/>
          <w:iCs/>
          <w:szCs w:val="28"/>
          <w:lang w:val="de-DE"/>
        </w:rPr>
        <w:t>ô</w:t>
      </w:r>
      <w:r w:rsidR="004609AB" w:rsidRPr="0085427A">
        <w:rPr>
          <w:rFonts w:ascii="Times New Roman Italic" w:hAnsi="Times New Roman Italic"/>
          <w:i/>
          <w:iCs/>
          <w:szCs w:val="28"/>
          <w:lang w:val="de-DE"/>
        </w:rPr>
        <w:t>ng c</w:t>
      </w:r>
      <w:r w:rsidR="004609AB" w:rsidRPr="0085427A">
        <w:rPr>
          <w:rFonts w:ascii="Times New Roman Italic" w:hAnsi="Times New Roman Italic" w:hint="eastAsia"/>
          <w:i/>
          <w:iCs/>
          <w:szCs w:val="28"/>
          <w:lang w:val="de-DE"/>
        </w:rPr>
        <w:t>ó</w:t>
      </w:r>
      <w:r w:rsidR="004609AB" w:rsidRPr="0085427A">
        <w:rPr>
          <w:rFonts w:ascii="Times New Roman Italic" w:hAnsi="Times New Roman Italic"/>
          <w:i/>
          <w:iCs/>
          <w:szCs w:val="28"/>
          <w:lang w:val="de-DE"/>
        </w:rPr>
        <w:t xml:space="preserve"> </w:t>
      </w:r>
      <w:r w:rsidR="004609AB" w:rsidRPr="0085427A">
        <w:rPr>
          <w:rFonts w:ascii="Times New Roman Italic" w:hAnsi="Times New Roman Italic" w:hint="eastAsia"/>
          <w:i/>
          <w:iCs/>
          <w:szCs w:val="28"/>
          <w:lang w:val="de-DE"/>
        </w:rPr>
        <w:t>đơ</w:t>
      </w:r>
      <w:r w:rsidR="004609AB" w:rsidRPr="0085427A">
        <w:rPr>
          <w:rFonts w:ascii="Times New Roman Italic" w:hAnsi="Times New Roman Italic"/>
          <w:i/>
          <w:iCs/>
          <w:szCs w:val="28"/>
          <w:lang w:val="de-DE"/>
        </w:rPr>
        <w:t>n vị h</w:t>
      </w:r>
      <w:r w:rsidR="004609AB" w:rsidRPr="0085427A">
        <w:rPr>
          <w:rFonts w:ascii="Times New Roman Italic" w:hAnsi="Times New Roman Italic" w:hint="eastAsia"/>
          <w:i/>
          <w:iCs/>
          <w:szCs w:val="28"/>
          <w:lang w:val="de-DE"/>
        </w:rPr>
        <w:t>à</w:t>
      </w:r>
      <w:r w:rsidR="004609AB" w:rsidRPr="0085427A">
        <w:rPr>
          <w:rFonts w:ascii="Times New Roman Italic" w:hAnsi="Times New Roman Italic"/>
          <w:i/>
          <w:iCs/>
          <w:szCs w:val="28"/>
          <w:lang w:val="de-DE"/>
        </w:rPr>
        <w:t>nh ch</w:t>
      </w:r>
      <w:r w:rsidR="004609AB" w:rsidRPr="0085427A">
        <w:rPr>
          <w:rFonts w:ascii="Times New Roman Italic" w:hAnsi="Times New Roman Italic" w:hint="eastAsia"/>
          <w:i/>
          <w:iCs/>
          <w:szCs w:val="28"/>
          <w:lang w:val="de-DE"/>
        </w:rPr>
        <w:t>í</w:t>
      </w:r>
      <w:r w:rsidR="004609AB" w:rsidRPr="0085427A">
        <w:rPr>
          <w:rFonts w:ascii="Times New Roman Italic" w:hAnsi="Times New Roman Italic"/>
          <w:i/>
          <w:iCs/>
          <w:szCs w:val="28"/>
          <w:lang w:val="de-DE"/>
        </w:rPr>
        <w:t>nh</w:t>
      </w:r>
      <w:r w:rsidR="002D6EE0" w:rsidRPr="0085427A">
        <w:rPr>
          <w:rFonts w:ascii="Times New Roman Italic" w:hAnsi="Times New Roman Italic"/>
          <w:i/>
          <w:iCs/>
          <w:szCs w:val="28"/>
          <w:lang w:val="de-DE"/>
        </w:rPr>
        <w:t xml:space="preserve">; </w:t>
      </w:r>
      <w:r w:rsidR="00F11FA3" w:rsidRPr="0085427A">
        <w:rPr>
          <w:rFonts w:ascii="Times New Roman Italic" w:hAnsi="Times New Roman Italic"/>
          <w:i/>
          <w:iCs/>
          <w:szCs w:val="28"/>
          <w:lang w:val="de-DE"/>
        </w:rPr>
        <w:t xml:space="preserve">(ii) </w:t>
      </w:r>
      <w:r w:rsidR="002D6EE0" w:rsidRPr="0085427A">
        <w:rPr>
          <w:rFonts w:ascii="Times New Roman Italic" w:hAnsi="Times New Roman Italic"/>
          <w:i/>
          <w:iCs/>
          <w:szCs w:val="28"/>
          <w:lang w:val="de-DE"/>
        </w:rPr>
        <w:t>Phụ lục II</w:t>
      </w:r>
      <w:r w:rsidR="005F0262" w:rsidRPr="0085427A">
        <w:rPr>
          <w:rFonts w:ascii="Times New Roman Italic" w:hAnsi="Times New Roman Italic"/>
          <w:i/>
          <w:iCs/>
          <w:szCs w:val="28"/>
          <w:lang w:val="de-DE"/>
        </w:rPr>
        <w:t>: M</w:t>
      </w:r>
      <w:r w:rsidR="004609AB" w:rsidRPr="0085427A">
        <w:rPr>
          <w:rFonts w:ascii="Times New Roman Italic" w:hAnsi="Times New Roman Italic"/>
          <w:i/>
          <w:iCs/>
          <w:szCs w:val="28"/>
          <w:lang w:val="de-DE"/>
        </w:rPr>
        <w:t>ẫu hồ s</w:t>
      </w:r>
      <w:r w:rsidR="004609AB" w:rsidRPr="0085427A">
        <w:rPr>
          <w:rFonts w:ascii="Times New Roman Italic" w:hAnsi="Times New Roman Italic" w:hint="eastAsia"/>
          <w:i/>
          <w:iCs/>
          <w:szCs w:val="28"/>
          <w:lang w:val="de-DE"/>
        </w:rPr>
        <w:t>ơ</w:t>
      </w:r>
      <w:r w:rsidR="004609AB" w:rsidRPr="0085427A">
        <w:rPr>
          <w:rFonts w:ascii="Times New Roman Italic" w:hAnsi="Times New Roman Italic"/>
          <w:i/>
          <w:iCs/>
          <w:szCs w:val="28"/>
          <w:lang w:val="de-DE"/>
        </w:rPr>
        <w:t xml:space="preserve"> x</w:t>
      </w:r>
      <w:r w:rsidR="004609AB" w:rsidRPr="0085427A">
        <w:rPr>
          <w:rFonts w:ascii="Times New Roman Italic" w:hAnsi="Times New Roman Italic" w:hint="eastAsia"/>
          <w:i/>
          <w:iCs/>
          <w:szCs w:val="28"/>
          <w:lang w:val="de-DE"/>
        </w:rPr>
        <w:t>é</w:t>
      </w:r>
      <w:r w:rsidR="004609AB" w:rsidRPr="0085427A">
        <w:rPr>
          <w:rFonts w:ascii="Times New Roman Italic" w:hAnsi="Times New Roman Italic"/>
          <w:i/>
          <w:iCs/>
          <w:szCs w:val="28"/>
          <w:lang w:val="de-DE"/>
        </w:rPr>
        <w:t xml:space="preserve">t, thu hồi quyết </w:t>
      </w:r>
      <w:r w:rsidR="004609AB" w:rsidRPr="0085427A">
        <w:rPr>
          <w:rFonts w:ascii="Times New Roman Italic" w:hAnsi="Times New Roman Italic" w:hint="eastAsia"/>
          <w:i/>
          <w:iCs/>
          <w:szCs w:val="28"/>
          <w:lang w:val="de-DE"/>
        </w:rPr>
        <w:t>đ</w:t>
      </w:r>
      <w:r w:rsidR="004609AB" w:rsidRPr="0085427A">
        <w:rPr>
          <w:rFonts w:ascii="Times New Roman Italic" w:hAnsi="Times New Roman Italic"/>
          <w:i/>
          <w:iCs/>
          <w:szCs w:val="28"/>
          <w:lang w:val="de-DE"/>
        </w:rPr>
        <w:t>ịnh c</w:t>
      </w:r>
      <w:r w:rsidR="004609AB" w:rsidRPr="0085427A">
        <w:rPr>
          <w:rFonts w:ascii="Times New Roman Italic" w:hAnsi="Times New Roman Italic" w:hint="eastAsia"/>
          <w:i/>
          <w:iCs/>
          <w:szCs w:val="28"/>
          <w:lang w:val="de-DE"/>
        </w:rPr>
        <w:t>ô</w:t>
      </w:r>
      <w:r w:rsidR="004609AB" w:rsidRPr="0085427A">
        <w:rPr>
          <w:rFonts w:ascii="Times New Roman Italic" w:hAnsi="Times New Roman Italic"/>
          <w:i/>
          <w:iCs/>
          <w:szCs w:val="28"/>
          <w:lang w:val="de-DE"/>
        </w:rPr>
        <w:t xml:space="preserve">ng nhận </w:t>
      </w:r>
      <w:r w:rsidR="004609AB" w:rsidRPr="0085427A">
        <w:rPr>
          <w:rFonts w:ascii="Times New Roman Italic" w:hAnsi="Times New Roman Italic" w:hint="eastAsia"/>
          <w:i/>
          <w:iCs/>
          <w:szCs w:val="28"/>
          <w:lang w:val="de-DE"/>
        </w:rPr>
        <w:t>đ</w:t>
      </w:r>
      <w:r w:rsidR="004609AB" w:rsidRPr="0085427A">
        <w:rPr>
          <w:rFonts w:ascii="Times New Roman Italic" w:hAnsi="Times New Roman Italic"/>
          <w:i/>
          <w:iCs/>
          <w:szCs w:val="28"/>
          <w:lang w:val="de-DE"/>
        </w:rPr>
        <w:t>ối với huyện kh</w:t>
      </w:r>
      <w:r w:rsidR="004609AB" w:rsidRPr="0085427A">
        <w:rPr>
          <w:rFonts w:ascii="Times New Roman Italic" w:hAnsi="Times New Roman Italic" w:hint="eastAsia"/>
          <w:i/>
          <w:iCs/>
          <w:szCs w:val="28"/>
          <w:lang w:val="de-DE"/>
        </w:rPr>
        <w:t>ô</w:t>
      </w:r>
      <w:r w:rsidR="004609AB" w:rsidRPr="0085427A">
        <w:rPr>
          <w:rFonts w:ascii="Times New Roman Italic" w:hAnsi="Times New Roman Italic"/>
          <w:i/>
          <w:iCs/>
          <w:szCs w:val="28"/>
          <w:lang w:val="de-DE"/>
        </w:rPr>
        <w:t>ng c</w:t>
      </w:r>
      <w:r w:rsidR="004609AB" w:rsidRPr="0085427A">
        <w:rPr>
          <w:rFonts w:ascii="Times New Roman Italic" w:hAnsi="Times New Roman Italic" w:hint="eastAsia"/>
          <w:i/>
          <w:iCs/>
          <w:szCs w:val="28"/>
          <w:lang w:val="de-DE"/>
        </w:rPr>
        <w:t>ó</w:t>
      </w:r>
      <w:r w:rsidR="004609AB" w:rsidRPr="0085427A">
        <w:rPr>
          <w:rFonts w:ascii="Times New Roman Italic" w:hAnsi="Times New Roman Italic"/>
          <w:i/>
          <w:iCs/>
          <w:szCs w:val="28"/>
          <w:lang w:val="de-DE"/>
        </w:rPr>
        <w:t xml:space="preserve"> </w:t>
      </w:r>
      <w:r w:rsidR="004609AB" w:rsidRPr="0085427A">
        <w:rPr>
          <w:rFonts w:ascii="Times New Roman Italic" w:hAnsi="Times New Roman Italic" w:hint="eastAsia"/>
          <w:i/>
          <w:iCs/>
          <w:szCs w:val="28"/>
          <w:lang w:val="de-DE"/>
        </w:rPr>
        <w:t>đơ</w:t>
      </w:r>
      <w:r w:rsidR="004609AB" w:rsidRPr="0085427A">
        <w:rPr>
          <w:rFonts w:ascii="Times New Roman Italic" w:hAnsi="Times New Roman Italic"/>
          <w:i/>
          <w:iCs/>
          <w:szCs w:val="28"/>
          <w:lang w:val="de-DE"/>
        </w:rPr>
        <w:t>n vị h</w:t>
      </w:r>
      <w:r w:rsidR="004609AB" w:rsidRPr="0085427A">
        <w:rPr>
          <w:rFonts w:ascii="Times New Roman Italic" w:hAnsi="Times New Roman Italic" w:hint="eastAsia"/>
          <w:i/>
          <w:iCs/>
          <w:szCs w:val="28"/>
          <w:lang w:val="de-DE"/>
        </w:rPr>
        <w:t>à</w:t>
      </w:r>
      <w:r w:rsidR="004609AB" w:rsidRPr="0085427A">
        <w:rPr>
          <w:rFonts w:ascii="Times New Roman Italic" w:hAnsi="Times New Roman Italic"/>
          <w:i/>
          <w:iCs/>
          <w:szCs w:val="28"/>
          <w:lang w:val="de-DE"/>
        </w:rPr>
        <w:t>nh ch</w:t>
      </w:r>
      <w:r w:rsidR="004609AB" w:rsidRPr="0085427A">
        <w:rPr>
          <w:rFonts w:ascii="Times New Roman Italic" w:hAnsi="Times New Roman Italic" w:hint="eastAsia"/>
          <w:i/>
          <w:iCs/>
          <w:szCs w:val="28"/>
          <w:lang w:val="de-DE"/>
        </w:rPr>
        <w:t>í</w:t>
      </w:r>
      <w:r w:rsidR="004609AB" w:rsidRPr="0085427A">
        <w:rPr>
          <w:rFonts w:ascii="Times New Roman Italic" w:hAnsi="Times New Roman Italic"/>
          <w:i/>
          <w:iCs/>
          <w:szCs w:val="28"/>
          <w:lang w:val="de-DE"/>
        </w:rPr>
        <w:t>nh</w:t>
      </w:r>
      <w:r w:rsidR="002B744A" w:rsidRPr="0085427A">
        <w:rPr>
          <w:rFonts w:ascii="Times New Roman Italic" w:hAnsi="Times New Roman Italic"/>
          <w:i/>
          <w:iCs/>
          <w:szCs w:val="28"/>
          <w:lang w:val="de-DE"/>
        </w:rPr>
        <w:t>;</w:t>
      </w:r>
      <w:r w:rsidR="00F11FA3" w:rsidRPr="0085427A">
        <w:rPr>
          <w:rFonts w:ascii="Times New Roman Italic" w:hAnsi="Times New Roman Italic"/>
          <w:i/>
          <w:iCs/>
          <w:szCs w:val="28"/>
          <w:lang w:val="de-DE"/>
        </w:rPr>
        <w:t xml:space="preserve"> (iii) Phụ lục III</w:t>
      </w:r>
      <w:r w:rsidR="005F0262" w:rsidRPr="0085427A">
        <w:rPr>
          <w:rFonts w:ascii="Times New Roman Italic" w:hAnsi="Times New Roman Italic"/>
          <w:i/>
          <w:iCs/>
          <w:szCs w:val="28"/>
          <w:lang w:val="de-DE"/>
        </w:rPr>
        <w:t>: S</w:t>
      </w:r>
      <w:r w:rsidR="00F11FA3" w:rsidRPr="0085427A">
        <w:rPr>
          <w:rFonts w:ascii="Times New Roman Italic" w:hAnsi="Times New Roman Italic"/>
          <w:i/>
          <w:iCs/>
          <w:szCs w:val="28"/>
          <w:lang w:val="de-DE"/>
        </w:rPr>
        <w:t xml:space="preserve">ửa </w:t>
      </w:r>
      <w:r w:rsidR="00F11FA3" w:rsidRPr="0085427A">
        <w:rPr>
          <w:rFonts w:ascii="Times New Roman Italic" w:hAnsi="Times New Roman Italic" w:hint="eastAsia"/>
          <w:i/>
          <w:iCs/>
          <w:szCs w:val="28"/>
          <w:lang w:val="de-DE"/>
        </w:rPr>
        <w:t>đ</w:t>
      </w:r>
      <w:r w:rsidR="00F11FA3" w:rsidRPr="0085427A">
        <w:rPr>
          <w:rFonts w:ascii="Times New Roman Italic" w:hAnsi="Times New Roman Italic"/>
          <w:i/>
          <w:iCs/>
          <w:szCs w:val="28"/>
          <w:lang w:val="de-DE"/>
        </w:rPr>
        <w:t>ổi Biểu của Mẫu số 09 v</w:t>
      </w:r>
      <w:r w:rsidR="00F11FA3" w:rsidRPr="0085427A">
        <w:rPr>
          <w:rFonts w:ascii="Times New Roman Italic" w:hAnsi="Times New Roman Italic" w:hint="eastAsia"/>
          <w:i/>
          <w:iCs/>
          <w:szCs w:val="28"/>
          <w:lang w:val="de-DE"/>
        </w:rPr>
        <w:t>à</w:t>
      </w:r>
      <w:r w:rsidR="00F11FA3" w:rsidRPr="0085427A">
        <w:rPr>
          <w:rFonts w:ascii="Times New Roman Italic" w:hAnsi="Times New Roman Italic"/>
          <w:i/>
          <w:iCs/>
          <w:szCs w:val="28"/>
          <w:lang w:val="de-DE"/>
        </w:rPr>
        <w:t xml:space="preserve"> Biểu của Mẫu số 10</w:t>
      </w:r>
      <w:r w:rsidR="002B744A" w:rsidRPr="0085427A">
        <w:rPr>
          <w:rFonts w:ascii="Times New Roman Italic" w:hAnsi="Times New Roman Italic"/>
          <w:i/>
          <w:iCs/>
          <w:szCs w:val="28"/>
          <w:lang w:val="de-DE"/>
        </w:rPr>
        <w:t xml:space="preserve"> </w:t>
      </w:r>
      <w:r w:rsidR="00F11FA3" w:rsidRPr="0085427A">
        <w:rPr>
          <w:i/>
          <w:iCs/>
          <w:szCs w:val="28"/>
        </w:rPr>
        <w:t>tại “Phụ lục I CÁC MẪU HỒ SƠ XÉT, CÔNG NHẬN</w:t>
      </w:r>
      <w:r w:rsidR="00F11FA3" w:rsidRPr="0085427A">
        <w:rPr>
          <w:b/>
          <w:bCs/>
          <w:i/>
          <w:iCs/>
          <w:szCs w:val="28"/>
        </w:rPr>
        <w:t xml:space="preserve"> </w:t>
      </w:r>
      <w:r w:rsidR="00F11FA3" w:rsidRPr="0085427A">
        <w:rPr>
          <w:i/>
          <w:iCs/>
          <w:szCs w:val="28"/>
        </w:rPr>
        <w:t>(Kèm theo Quy định tại Quyết định số 18/2022/QĐ-TTg ngày 02 tháng 8 năm 2022 của Thủ tướng Chính phủ)”</w:t>
      </w:r>
      <w:r w:rsidR="000F2C89" w:rsidRPr="0085427A">
        <w:rPr>
          <w:i/>
          <w:iCs/>
          <w:szCs w:val="28"/>
        </w:rPr>
        <w:t>)</w:t>
      </w:r>
      <w:r w:rsidR="007C4D7A" w:rsidRPr="0085427A">
        <w:rPr>
          <w:i/>
          <w:iCs/>
          <w:szCs w:val="28"/>
        </w:rPr>
        <w:t>;</w:t>
      </w:r>
      <w:r w:rsidR="00F11FA3" w:rsidRPr="0085427A">
        <w:rPr>
          <w:rFonts w:ascii="Times New Roman Italic" w:hAnsi="Times New Roman Italic"/>
          <w:i/>
          <w:iCs/>
          <w:szCs w:val="28"/>
          <w:lang w:val="de-DE"/>
        </w:rPr>
        <w:t xml:space="preserve"> </w:t>
      </w:r>
      <w:r w:rsidR="00F11FA3" w:rsidRPr="0085427A">
        <w:rPr>
          <w:rFonts w:ascii="Times New Roman Italic" w:hAnsi="Times New Roman Italic"/>
          <w:i/>
          <w:iCs/>
          <w:szCs w:val="28"/>
        </w:rPr>
        <w:t>(2) B</w:t>
      </w:r>
      <w:r w:rsidR="00F11FA3" w:rsidRPr="0085427A">
        <w:rPr>
          <w:rFonts w:ascii="Times New Roman Italic" w:hAnsi="Times New Roman Italic" w:hint="eastAsia"/>
          <w:i/>
          <w:iCs/>
          <w:szCs w:val="28"/>
        </w:rPr>
        <w:t>á</w:t>
      </w:r>
      <w:r w:rsidR="00F11FA3" w:rsidRPr="0085427A">
        <w:rPr>
          <w:rFonts w:ascii="Times New Roman Italic" w:hAnsi="Times New Roman Italic"/>
          <w:i/>
          <w:iCs/>
          <w:szCs w:val="28"/>
        </w:rPr>
        <w:t>o c</w:t>
      </w:r>
      <w:r w:rsidR="00F11FA3" w:rsidRPr="0085427A">
        <w:rPr>
          <w:rFonts w:ascii="Times New Roman Italic" w:hAnsi="Times New Roman Italic" w:hint="eastAsia"/>
          <w:i/>
          <w:iCs/>
          <w:szCs w:val="28"/>
        </w:rPr>
        <w:t>á</w:t>
      </w:r>
      <w:r w:rsidR="00F11FA3" w:rsidRPr="0085427A">
        <w:rPr>
          <w:rFonts w:ascii="Times New Roman Italic" w:hAnsi="Times New Roman Italic"/>
          <w:i/>
          <w:iCs/>
          <w:szCs w:val="28"/>
        </w:rPr>
        <w:t xml:space="preserve">o thẩm </w:t>
      </w:r>
      <w:r w:rsidR="00F11FA3" w:rsidRPr="0085427A">
        <w:rPr>
          <w:rFonts w:ascii="Times New Roman Italic" w:hAnsi="Times New Roman Italic" w:hint="eastAsia"/>
          <w:i/>
          <w:iCs/>
          <w:szCs w:val="28"/>
        </w:rPr>
        <w:t>đ</w:t>
      </w:r>
      <w:r w:rsidR="00F11FA3" w:rsidRPr="0085427A">
        <w:rPr>
          <w:rFonts w:ascii="Times New Roman Italic" w:hAnsi="Times New Roman Italic"/>
          <w:i/>
          <w:iCs/>
          <w:szCs w:val="28"/>
        </w:rPr>
        <w:t>ịnh của Bộ T</w:t>
      </w:r>
      <w:r w:rsidR="00F11FA3" w:rsidRPr="0085427A">
        <w:rPr>
          <w:rFonts w:ascii="Times New Roman Italic" w:hAnsi="Times New Roman Italic" w:hint="eastAsia"/>
          <w:i/>
          <w:iCs/>
          <w:szCs w:val="28"/>
        </w:rPr>
        <w:t>ư</w:t>
      </w:r>
      <w:r w:rsidR="00F11FA3" w:rsidRPr="0085427A">
        <w:rPr>
          <w:rFonts w:ascii="Times New Roman Italic" w:hAnsi="Times New Roman Italic"/>
          <w:i/>
          <w:iCs/>
          <w:szCs w:val="28"/>
        </w:rPr>
        <w:t xml:space="preserve"> ph</w:t>
      </w:r>
      <w:r w:rsidR="00F11FA3" w:rsidRPr="0085427A">
        <w:rPr>
          <w:rFonts w:ascii="Times New Roman Italic" w:hAnsi="Times New Roman Italic" w:hint="eastAsia"/>
          <w:i/>
          <w:iCs/>
          <w:szCs w:val="28"/>
        </w:rPr>
        <w:t>á</w:t>
      </w:r>
      <w:r w:rsidR="00F11FA3" w:rsidRPr="0085427A">
        <w:rPr>
          <w:rFonts w:ascii="Times New Roman Italic" w:hAnsi="Times New Roman Italic"/>
          <w:i/>
          <w:iCs/>
          <w:szCs w:val="28"/>
        </w:rPr>
        <w:t>p</w:t>
      </w:r>
      <w:r w:rsidR="0085427A" w:rsidRPr="0085427A">
        <w:rPr>
          <w:rFonts w:ascii="Times New Roman Italic" w:hAnsi="Times New Roman Italic"/>
          <w:i/>
          <w:iCs/>
          <w:szCs w:val="28"/>
        </w:rPr>
        <w:t xml:space="preserve"> (sẽ bổ sung sau khi Bộ Tư pháp có văn bản)</w:t>
      </w:r>
      <w:r w:rsidR="007C4D7A" w:rsidRPr="0085427A">
        <w:rPr>
          <w:rFonts w:ascii="Times New Roman Italic" w:hAnsi="Times New Roman Italic"/>
          <w:szCs w:val="28"/>
        </w:rPr>
        <w:t>;</w:t>
      </w:r>
      <w:r w:rsidR="00F11FA3" w:rsidRPr="0085427A">
        <w:rPr>
          <w:rFonts w:ascii="Times New Roman Italic" w:hAnsi="Times New Roman Italic"/>
          <w:i/>
          <w:iCs/>
          <w:szCs w:val="28"/>
        </w:rPr>
        <w:t xml:space="preserve"> </w:t>
      </w:r>
      <w:r w:rsidR="002B744A" w:rsidRPr="0085427A">
        <w:rPr>
          <w:rFonts w:ascii="Times New Roman Italic" w:hAnsi="Times New Roman Italic"/>
          <w:i/>
          <w:iCs/>
          <w:szCs w:val="28"/>
          <w:lang w:val="de-DE"/>
        </w:rPr>
        <w:t>(</w:t>
      </w:r>
      <w:r w:rsidR="00F11FA3" w:rsidRPr="0085427A">
        <w:rPr>
          <w:rFonts w:ascii="Times New Roman Italic" w:hAnsi="Times New Roman Italic"/>
          <w:i/>
          <w:iCs/>
          <w:szCs w:val="28"/>
          <w:lang w:val="de-DE"/>
        </w:rPr>
        <w:t>3</w:t>
      </w:r>
      <w:r w:rsidR="002B744A" w:rsidRPr="0085427A">
        <w:rPr>
          <w:rFonts w:ascii="Times New Roman Italic" w:hAnsi="Times New Roman Italic"/>
          <w:i/>
          <w:iCs/>
          <w:szCs w:val="28"/>
          <w:lang w:val="de-DE"/>
        </w:rPr>
        <w:t xml:space="preserve">) </w:t>
      </w:r>
      <w:r w:rsidR="001D5E79" w:rsidRPr="0085427A">
        <w:rPr>
          <w:rFonts w:ascii="Times New Roman Italic" w:hAnsi="Times New Roman Italic"/>
          <w:i/>
          <w:iCs/>
          <w:szCs w:val="28"/>
        </w:rPr>
        <w:t>T</w:t>
      </w:r>
      <w:r w:rsidR="00484783" w:rsidRPr="0085427A">
        <w:rPr>
          <w:rFonts w:ascii="Times New Roman Italic" w:hAnsi="Times New Roman Italic"/>
          <w:i/>
          <w:iCs/>
          <w:szCs w:val="28"/>
        </w:rPr>
        <w:t xml:space="preserve">ổng hợp </w:t>
      </w:r>
      <w:r w:rsidR="00E5699E" w:rsidRPr="0085427A">
        <w:rPr>
          <w:rFonts w:ascii="Times New Roman Italic" w:hAnsi="Times New Roman Italic" w:hint="eastAsia"/>
          <w:i/>
          <w:iCs/>
          <w:szCs w:val="28"/>
        </w:rPr>
        <w:t>ý</w:t>
      </w:r>
      <w:r w:rsidR="00E5699E" w:rsidRPr="0085427A">
        <w:rPr>
          <w:rFonts w:ascii="Times New Roman Italic" w:hAnsi="Times New Roman Italic"/>
          <w:i/>
          <w:iCs/>
          <w:szCs w:val="28"/>
        </w:rPr>
        <w:t xml:space="preserve"> kiến tham gia v</w:t>
      </w:r>
      <w:r w:rsidR="00E5699E" w:rsidRPr="0085427A">
        <w:rPr>
          <w:rFonts w:ascii="Times New Roman Italic" w:hAnsi="Times New Roman Italic" w:hint="eastAsia"/>
          <w:i/>
          <w:iCs/>
          <w:szCs w:val="28"/>
        </w:rPr>
        <w:t>à</w:t>
      </w:r>
      <w:r w:rsidR="00E5699E" w:rsidRPr="0085427A">
        <w:rPr>
          <w:rFonts w:ascii="Times New Roman Italic" w:hAnsi="Times New Roman Italic"/>
          <w:i/>
          <w:iCs/>
          <w:szCs w:val="28"/>
        </w:rPr>
        <w:t xml:space="preserve">o dự thảo Quyết </w:t>
      </w:r>
      <w:r w:rsidR="00E5699E" w:rsidRPr="0085427A">
        <w:rPr>
          <w:rFonts w:ascii="Times New Roman Italic" w:hAnsi="Times New Roman Italic" w:hint="eastAsia"/>
          <w:i/>
          <w:iCs/>
          <w:szCs w:val="28"/>
        </w:rPr>
        <w:t>đ</w:t>
      </w:r>
      <w:r w:rsidR="00E5699E" w:rsidRPr="0085427A">
        <w:rPr>
          <w:rFonts w:ascii="Times New Roman Italic" w:hAnsi="Times New Roman Italic"/>
          <w:i/>
          <w:iCs/>
          <w:szCs w:val="28"/>
        </w:rPr>
        <w:t>ịnh</w:t>
      </w:r>
      <w:r w:rsidR="00484783" w:rsidRPr="0085427A">
        <w:rPr>
          <w:rFonts w:ascii="Times New Roman Italic" w:hAnsi="Times New Roman Italic"/>
          <w:i/>
          <w:iCs/>
          <w:szCs w:val="28"/>
        </w:rPr>
        <w:t>; (</w:t>
      </w:r>
      <w:r w:rsidR="002C1CB8" w:rsidRPr="0085427A">
        <w:rPr>
          <w:rFonts w:ascii="Times New Roman Italic" w:hAnsi="Times New Roman Italic"/>
          <w:i/>
          <w:iCs/>
          <w:szCs w:val="28"/>
        </w:rPr>
        <w:t>4</w:t>
      </w:r>
      <w:r w:rsidR="00484783" w:rsidRPr="0085427A">
        <w:rPr>
          <w:rFonts w:ascii="Times New Roman Italic" w:hAnsi="Times New Roman Italic"/>
          <w:i/>
          <w:iCs/>
          <w:szCs w:val="28"/>
        </w:rPr>
        <w:t xml:space="preserve">) </w:t>
      </w:r>
      <w:r w:rsidR="00E9664D" w:rsidRPr="0085427A">
        <w:rPr>
          <w:rFonts w:ascii="Times New Roman Italic" w:hAnsi="Times New Roman Italic"/>
          <w:i/>
          <w:iCs/>
          <w:szCs w:val="28"/>
        </w:rPr>
        <w:t>Tổng hợp,</w:t>
      </w:r>
      <w:r w:rsidR="00E5699E" w:rsidRPr="0085427A">
        <w:rPr>
          <w:rFonts w:ascii="Times New Roman Italic" w:hAnsi="Times New Roman Italic"/>
          <w:i/>
          <w:iCs/>
          <w:szCs w:val="28"/>
        </w:rPr>
        <w:t xml:space="preserve"> tiếp thu, giải tr</w:t>
      </w:r>
      <w:r w:rsidR="00E5699E" w:rsidRPr="0085427A">
        <w:rPr>
          <w:rFonts w:ascii="Times New Roman Italic" w:hAnsi="Times New Roman Italic" w:hint="eastAsia"/>
          <w:i/>
          <w:iCs/>
          <w:szCs w:val="28"/>
        </w:rPr>
        <w:t>ì</w:t>
      </w:r>
      <w:r w:rsidR="00E5699E" w:rsidRPr="0085427A">
        <w:rPr>
          <w:rFonts w:ascii="Times New Roman Italic" w:hAnsi="Times New Roman Italic"/>
          <w:i/>
          <w:iCs/>
          <w:szCs w:val="28"/>
        </w:rPr>
        <w:t xml:space="preserve">nh </w:t>
      </w:r>
      <w:r w:rsidR="00E5699E" w:rsidRPr="0085427A">
        <w:rPr>
          <w:rFonts w:ascii="Times New Roman Italic" w:hAnsi="Times New Roman Italic" w:hint="eastAsia"/>
          <w:i/>
          <w:iCs/>
          <w:szCs w:val="28"/>
        </w:rPr>
        <w:t>ý</w:t>
      </w:r>
      <w:r w:rsidR="00E5699E" w:rsidRPr="0085427A">
        <w:rPr>
          <w:rFonts w:ascii="Times New Roman Italic" w:hAnsi="Times New Roman Italic"/>
          <w:i/>
          <w:iCs/>
          <w:szCs w:val="28"/>
        </w:rPr>
        <w:t xml:space="preserve"> kiến thẩm </w:t>
      </w:r>
      <w:r w:rsidR="00E5699E" w:rsidRPr="0085427A">
        <w:rPr>
          <w:rFonts w:ascii="Times New Roman Italic" w:hAnsi="Times New Roman Italic" w:hint="eastAsia"/>
          <w:i/>
          <w:iCs/>
          <w:szCs w:val="28"/>
        </w:rPr>
        <w:t>đ</w:t>
      </w:r>
      <w:r w:rsidR="00E5699E" w:rsidRPr="0085427A">
        <w:rPr>
          <w:rFonts w:ascii="Times New Roman Italic" w:hAnsi="Times New Roman Italic"/>
          <w:i/>
          <w:iCs/>
          <w:szCs w:val="28"/>
        </w:rPr>
        <w:t>ịnh của Bộ T</w:t>
      </w:r>
      <w:r w:rsidR="00E5699E" w:rsidRPr="0085427A">
        <w:rPr>
          <w:rFonts w:ascii="Times New Roman Italic" w:hAnsi="Times New Roman Italic" w:hint="eastAsia"/>
          <w:i/>
          <w:iCs/>
          <w:szCs w:val="28"/>
        </w:rPr>
        <w:t>ư</w:t>
      </w:r>
      <w:r w:rsidR="00E5699E" w:rsidRPr="0085427A">
        <w:rPr>
          <w:rFonts w:ascii="Times New Roman Italic" w:hAnsi="Times New Roman Italic"/>
          <w:i/>
          <w:iCs/>
          <w:szCs w:val="28"/>
        </w:rPr>
        <w:t xml:space="preserve"> ph</w:t>
      </w:r>
      <w:r w:rsidR="00E5699E" w:rsidRPr="0085427A">
        <w:rPr>
          <w:rFonts w:ascii="Times New Roman Italic" w:hAnsi="Times New Roman Italic" w:hint="eastAsia"/>
          <w:i/>
          <w:iCs/>
          <w:szCs w:val="28"/>
        </w:rPr>
        <w:t>á</w:t>
      </w:r>
      <w:r w:rsidR="00E5699E" w:rsidRPr="0085427A">
        <w:rPr>
          <w:rFonts w:ascii="Times New Roman Italic" w:hAnsi="Times New Roman Italic"/>
          <w:i/>
          <w:iCs/>
          <w:szCs w:val="28"/>
        </w:rPr>
        <w:t>p</w:t>
      </w:r>
      <w:r w:rsidR="0085427A" w:rsidRPr="0085427A">
        <w:rPr>
          <w:rFonts w:ascii="Times New Roman Italic" w:hAnsi="Times New Roman Italic"/>
          <w:i/>
          <w:iCs/>
          <w:szCs w:val="28"/>
        </w:rPr>
        <w:t xml:space="preserve"> (sẽ bổ sung sau khi có báo cáo thẩm định của Bộ Tư pháp)</w:t>
      </w:r>
      <w:r w:rsidR="00484783" w:rsidRPr="0085427A">
        <w:rPr>
          <w:rFonts w:ascii="Times New Roman Italic" w:hAnsi="Times New Roman Italic"/>
          <w:i/>
          <w:iCs/>
          <w:szCs w:val="28"/>
        </w:rPr>
        <w:t>./.</w:t>
      </w:r>
    </w:p>
    <w:tbl>
      <w:tblPr>
        <w:tblW w:w="9072" w:type="dxa"/>
        <w:tblInd w:w="108" w:type="dxa"/>
        <w:tblLook w:val="01E0" w:firstRow="1" w:lastRow="1" w:firstColumn="1" w:lastColumn="1" w:noHBand="0" w:noVBand="0"/>
      </w:tblPr>
      <w:tblGrid>
        <w:gridCol w:w="5103"/>
        <w:gridCol w:w="3969"/>
      </w:tblGrid>
      <w:tr w:rsidR="00041E41" w:rsidRPr="0085427A" w14:paraId="246FE548" w14:textId="77777777" w:rsidTr="003A11C7">
        <w:tc>
          <w:tcPr>
            <w:tcW w:w="5103" w:type="dxa"/>
          </w:tcPr>
          <w:p w14:paraId="397D23C2" w14:textId="77777777" w:rsidR="00B816B6" w:rsidRPr="0085427A" w:rsidRDefault="00B816B6" w:rsidP="00041E41">
            <w:pPr>
              <w:spacing w:before="0" w:after="0"/>
              <w:ind w:left="-108" w:firstLine="0"/>
              <w:rPr>
                <w:b/>
                <w:sz w:val="24"/>
                <w:szCs w:val="28"/>
              </w:rPr>
            </w:pPr>
            <w:r w:rsidRPr="0085427A">
              <w:rPr>
                <w:b/>
                <w:i/>
                <w:sz w:val="24"/>
                <w:szCs w:val="28"/>
              </w:rPr>
              <w:t>Nơi nhận:</w:t>
            </w:r>
          </w:p>
          <w:p w14:paraId="10D18ABE" w14:textId="77777777" w:rsidR="00B816B6" w:rsidRPr="0085427A" w:rsidRDefault="00B816B6" w:rsidP="00041E41">
            <w:pPr>
              <w:spacing w:before="0" w:after="0"/>
              <w:ind w:left="-108" w:firstLine="0"/>
              <w:rPr>
                <w:sz w:val="22"/>
                <w:szCs w:val="22"/>
              </w:rPr>
            </w:pPr>
            <w:r w:rsidRPr="0085427A">
              <w:rPr>
                <w:sz w:val="22"/>
                <w:szCs w:val="22"/>
              </w:rPr>
              <w:t>- Thủ tướng Chính phủ;</w:t>
            </w:r>
          </w:p>
          <w:p w14:paraId="51C45684" w14:textId="22ADA9E0" w:rsidR="00B816B6" w:rsidRPr="0085427A" w:rsidRDefault="00B816B6" w:rsidP="00041E41">
            <w:pPr>
              <w:spacing w:before="0" w:after="0"/>
              <w:ind w:left="-108" w:firstLine="0"/>
              <w:rPr>
                <w:sz w:val="22"/>
                <w:szCs w:val="22"/>
              </w:rPr>
            </w:pPr>
            <w:r w:rsidRPr="0085427A">
              <w:rPr>
                <w:sz w:val="22"/>
                <w:szCs w:val="22"/>
              </w:rPr>
              <w:t>- P</w:t>
            </w:r>
            <w:r w:rsidR="00BC5729" w:rsidRPr="0085427A">
              <w:rPr>
                <w:sz w:val="22"/>
                <w:szCs w:val="22"/>
              </w:rPr>
              <w:t xml:space="preserve">hó </w:t>
            </w:r>
            <w:r w:rsidR="00623618" w:rsidRPr="0085427A">
              <w:rPr>
                <w:sz w:val="22"/>
                <w:szCs w:val="22"/>
              </w:rPr>
              <w:t>TTg</w:t>
            </w:r>
            <w:r w:rsidR="00B55FD8" w:rsidRPr="0085427A">
              <w:rPr>
                <w:sz w:val="22"/>
                <w:szCs w:val="22"/>
              </w:rPr>
              <w:t>CP</w:t>
            </w:r>
            <w:r w:rsidRPr="0085427A">
              <w:rPr>
                <w:sz w:val="22"/>
                <w:szCs w:val="22"/>
              </w:rPr>
              <w:t xml:space="preserve"> </w:t>
            </w:r>
            <w:r w:rsidR="00B55FD8" w:rsidRPr="0085427A">
              <w:rPr>
                <w:sz w:val="22"/>
                <w:szCs w:val="22"/>
              </w:rPr>
              <w:t>Trần Lưu Quang</w:t>
            </w:r>
            <w:r w:rsidRPr="0085427A">
              <w:rPr>
                <w:sz w:val="22"/>
                <w:szCs w:val="22"/>
              </w:rPr>
              <w:t>;</w:t>
            </w:r>
          </w:p>
          <w:p w14:paraId="0E416266" w14:textId="14DD9CD8" w:rsidR="002D6EE0" w:rsidRPr="0085427A" w:rsidRDefault="002D6EE0" w:rsidP="00041E41">
            <w:pPr>
              <w:spacing w:before="0" w:after="0"/>
              <w:ind w:left="-108" w:firstLine="0"/>
              <w:rPr>
                <w:sz w:val="22"/>
                <w:szCs w:val="22"/>
              </w:rPr>
            </w:pPr>
            <w:r w:rsidRPr="0085427A">
              <w:rPr>
                <w:sz w:val="22"/>
                <w:szCs w:val="22"/>
              </w:rPr>
              <w:t xml:space="preserve">- </w:t>
            </w:r>
            <w:r w:rsidR="002B08DF" w:rsidRPr="0085427A">
              <w:rPr>
                <w:sz w:val="22"/>
                <w:szCs w:val="22"/>
              </w:rPr>
              <w:t>Bộ</w:t>
            </w:r>
            <w:r w:rsidR="00BB69F4" w:rsidRPr="0085427A">
              <w:rPr>
                <w:sz w:val="22"/>
                <w:szCs w:val="22"/>
              </w:rPr>
              <w:t xml:space="preserve"> </w:t>
            </w:r>
            <w:r w:rsidRPr="0085427A">
              <w:rPr>
                <w:sz w:val="22"/>
                <w:szCs w:val="22"/>
              </w:rPr>
              <w:t xml:space="preserve">trưởng </w:t>
            </w:r>
            <w:r w:rsidR="002B08DF" w:rsidRPr="0085427A">
              <w:rPr>
                <w:sz w:val="22"/>
                <w:szCs w:val="22"/>
              </w:rPr>
              <w:t>Lê Minh Hoan</w:t>
            </w:r>
            <w:r w:rsidRPr="0085427A">
              <w:rPr>
                <w:sz w:val="22"/>
                <w:szCs w:val="22"/>
              </w:rPr>
              <w:t>;</w:t>
            </w:r>
          </w:p>
          <w:p w14:paraId="1FD8F1AD" w14:textId="77777777" w:rsidR="00B816B6" w:rsidRPr="0085427A" w:rsidRDefault="00B816B6" w:rsidP="00041E41">
            <w:pPr>
              <w:spacing w:before="0" w:after="0"/>
              <w:ind w:left="-108" w:firstLine="0"/>
              <w:rPr>
                <w:sz w:val="22"/>
                <w:szCs w:val="22"/>
              </w:rPr>
            </w:pPr>
            <w:r w:rsidRPr="0085427A">
              <w:rPr>
                <w:sz w:val="22"/>
                <w:szCs w:val="22"/>
              </w:rPr>
              <w:t>- Văn phòng Chính phủ;</w:t>
            </w:r>
          </w:p>
          <w:p w14:paraId="60BC49CB" w14:textId="3AEDE737" w:rsidR="00B816B6" w:rsidRPr="0085427A" w:rsidRDefault="00B816B6" w:rsidP="00041E41">
            <w:pPr>
              <w:spacing w:before="0" w:after="0"/>
              <w:ind w:left="-108" w:firstLine="0"/>
              <w:rPr>
                <w:sz w:val="22"/>
                <w:szCs w:val="22"/>
              </w:rPr>
            </w:pPr>
            <w:r w:rsidRPr="0085427A">
              <w:rPr>
                <w:sz w:val="22"/>
                <w:szCs w:val="22"/>
              </w:rPr>
              <w:t xml:space="preserve">- </w:t>
            </w:r>
            <w:r w:rsidR="005134D3" w:rsidRPr="0085427A">
              <w:rPr>
                <w:sz w:val="22"/>
                <w:szCs w:val="22"/>
              </w:rPr>
              <w:t>Bộ Tư pháp</w:t>
            </w:r>
            <w:r w:rsidRPr="0085427A">
              <w:rPr>
                <w:sz w:val="22"/>
                <w:szCs w:val="22"/>
              </w:rPr>
              <w:t>;</w:t>
            </w:r>
          </w:p>
          <w:p w14:paraId="577C987E" w14:textId="223EA8C0" w:rsidR="0013043E" w:rsidRPr="0085427A" w:rsidRDefault="00B816B6" w:rsidP="00041E41">
            <w:pPr>
              <w:spacing w:before="0" w:after="0"/>
              <w:ind w:left="-108" w:firstLine="0"/>
              <w:rPr>
                <w:sz w:val="22"/>
                <w:szCs w:val="28"/>
              </w:rPr>
            </w:pPr>
            <w:r w:rsidRPr="0085427A">
              <w:rPr>
                <w:sz w:val="22"/>
                <w:szCs w:val="28"/>
              </w:rPr>
              <w:t xml:space="preserve">- Lưu: VT, VPĐP. </w:t>
            </w:r>
          </w:p>
        </w:tc>
        <w:tc>
          <w:tcPr>
            <w:tcW w:w="3969" w:type="dxa"/>
          </w:tcPr>
          <w:p w14:paraId="61F30345" w14:textId="14D6B541" w:rsidR="00B816B6" w:rsidRPr="0085427A" w:rsidRDefault="002B08DF" w:rsidP="00041E41">
            <w:pPr>
              <w:tabs>
                <w:tab w:val="right" w:pos="5581"/>
              </w:tabs>
              <w:spacing w:before="0" w:after="0"/>
              <w:ind w:firstLine="0"/>
              <w:jc w:val="center"/>
              <w:rPr>
                <w:b/>
                <w:sz w:val="26"/>
                <w:szCs w:val="28"/>
              </w:rPr>
            </w:pPr>
            <w:r w:rsidRPr="0085427A">
              <w:rPr>
                <w:b/>
                <w:sz w:val="26"/>
                <w:szCs w:val="28"/>
              </w:rPr>
              <w:t xml:space="preserve">KT. </w:t>
            </w:r>
            <w:r w:rsidR="00B816B6" w:rsidRPr="0085427A">
              <w:rPr>
                <w:b/>
                <w:sz w:val="26"/>
                <w:szCs w:val="28"/>
              </w:rPr>
              <w:t>BỘ TRƯỞNG</w:t>
            </w:r>
          </w:p>
          <w:p w14:paraId="77F268D9" w14:textId="0BF44D97" w:rsidR="002D6EE0" w:rsidRPr="0085427A" w:rsidRDefault="002B08DF" w:rsidP="00041E41">
            <w:pPr>
              <w:tabs>
                <w:tab w:val="right" w:pos="5581"/>
              </w:tabs>
              <w:spacing w:before="0" w:after="0"/>
              <w:ind w:firstLine="0"/>
              <w:jc w:val="center"/>
              <w:rPr>
                <w:b/>
                <w:sz w:val="26"/>
                <w:szCs w:val="28"/>
              </w:rPr>
            </w:pPr>
            <w:r w:rsidRPr="0085427A">
              <w:rPr>
                <w:b/>
                <w:sz w:val="26"/>
                <w:szCs w:val="28"/>
              </w:rPr>
              <w:t>THỨ TRƯỞNG</w:t>
            </w:r>
          </w:p>
          <w:p w14:paraId="42D164AE" w14:textId="77777777" w:rsidR="00B816B6" w:rsidRPr="0085427A" w:rsidRDefault="00B816B6" w:rsidP="00041E41">
            <w:pPr>
              <w:tabs>
                <w:tab w:val="right" w:pos="5581"/>
              </w:tabs>
              <w:spacing w:before="0" w:after="0"/>
              <w:jc w:val="center"/>
              <w:rPr>
                <w:b/>
                <w:sz w:val="26"/>
                <w:szCs w:val="28"/>
              </w:rPr>
            </w:pPr>
          </w:p>
          <w:p w14:paraId="76102F4A" w14:textId="77777777" w:rsidR="00B816B6" w:rsidRPr="0085427A" w:rsidRDefault="00B816B6" w:rsidP="00041E41">
            <w:pPr>
              <w:tabs>
                <w:tab w:val="right" w:pos="5581"/>
              </w:tabs>
              <w:spacing w:before="0" w:after="0"/>
              <w:jc w:val="center"/>
              <w:rPr>
                <w:b/>
                <w:szCs w:val="28"/>
              </w:rPr>
            </w:pPr>
          </w:p>
          <w:p w14:paraId="65F3200B" w14:textId="77777777" w:rsidR="00B816B6" w:rsidRPr="0085427A" w:rsidRDefault="00B816B6" w:rsidP="00041E41">
            <w:pPr>
              <w:tabs>
                <w:tab w:val="right" w:pos="5581"/>
              </w:tabs>
              <w:spacing w:before="0" w:after="0"/>
              <w:jc w:val="center"/>
              <w:rPr>
                <w:b/>
                <w:szCs w:val="28"/>
              </w:rPr>
            </w:pPr>
          </w:p>
          <w:p w14:paraId="127EC861" w14:textId="77777777" w:rsidR="008D4CA4" w:rsidRPr="0085427A" w:rsidRDefault="008D4CA4" w:rsidP="00041E41">
            <w:pPr>
              <w:tabs>
                <w:tab w:val="right" w:pos="5581"/>
              </w:tabs>
              <w:spacing w:before="0" w:after="0"/>
              <w:jc w:val="center"/>
              <w:rPr>
                <w:b/>
                <w:szCs w:val="28"/>
              </w:rPr>
            </w:pPr>
          </w:p>
          <w:p w14:paraId="3944ACC0" w14:textId="77777777" w:rsidR="00B816B6" w:rsidRPr="0085427A" w:rsidRDefault="00B816B6" w:rsidP="00041E41">
            <w:pPr>
              <w:tabs>
                <w:tab w:val="right" w:pos="5581"/>
              </w:tabs>
              <w:spacing w:before="0" w:after="0"/>
              <w:jc w:val="center"/>
              <w:rPr>
                <w:b/>
                <w:szCs w:val="28"/>
              </w:rPr>
            </w:pPr>
          </w:p>
          <w:p w14:paraId="1AA4196B" w14:textId="36515E91" w:rsidR="00B816B6" w:rsidRPr="0085427A" w:rsidRDefault="002B08DF" w:rsidP="00041E41">
            <w:pPr>
              <w:tabs>
                <w:tab w:val="right" w:pos="5581"/>
              </w:tabs>
              <w:spacing w:before="0" w:after="0"/>
              <w:ind w:firstLine="0"/>
              <w:jc w:val="center"/>
              <w:rPr>
                <w:b/>
                <w:szCs w:val="28"/>
              </w:rPr>
            </w:pPr>
            <w:r w:rsidRPr="0085427A">
              <w:rPr>
                <w:b/>
                <w:szCs w:val="28"/>
              </w:rPr>
              <w:t>Trần Thanh Nam</w:t>
            </w:r>
          </w:p>
        </w:tc>
      </w:tr>
    </w:tbl>
    <w:p w14:paraId="73BBB29A" w14:textId="77777777" w:rsidR="00E25747" w:rsidRPr="0085427A" w:rsidRDefault="00E25747" w:rsidP="00041E41"/>
    <w:sectPr w:rsidR="00E25747" w:rsidRPr="0085427A" w:rsidSect="00417D27">
      <w:headerReference w:type="default" r:id="rId11"/>
      <w:pgSz w:w="11907" w:h="16840"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3EFCB" w14:textId="77777777" w:rsidR="00D740D5" w:rsidRDefault="00D740D5" w:rsidP="00B816B6">
      <w:pPr>
        <w:spacing w:before="0" w:after="0"/>
      </w:pPr>
      <w:r>
        <w:separator/>
      </w:r>
    </w:p>
  </w:endnote>
  <w:endnote w:type="continuationSeparator" w:id="0">
    <w:p w14:paraId="1827296A" w14:textId="77777777" w:rsidR="00D740D5" w:rsidRDefault="00D740D5" w:rsidP="00B816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auto"/>
    <w:pitch w:val="variable"/>
    <w:sig w:usb0="E0002AEF" w:usb1="C0007841"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93F71" w14:textId="77777777" w:rsidR="00D740D5" w:rsidRDefault="00D740D5" w:rsidP="00B816B6">
      <w:pPr>
        <w:spacing w:before="0" w:after="0"/>
      </w:pPr>
      <w:r>
        <w:separator/>
      </w:r>
    </w:p>
  </w:footnote>
  <w:footnote w:type="continuationSeparator" w:id="0">
    <w:p w14:paraId="09B4CBBA" w14:textId="77777777" w:rsidR="00D740D5" w:rsidRDefault="00D740D5" w:rsidP="00B816B6">
      <w:pPr>
        <w:spacing w:before="0" w:after="0"/>
      </w:pPr>
      <w:r>
        <w:continuationSeparator/>
      </w:r>
    </w:p>
  </w:footnote>
  <w:footnote w:id="1">
    <w:p w14:paraId="0F92D253" w14:textId="55CBFF51" w:rsidR="00564751" w:rsidRPr="00041E41" w:rsidRDefault="00564751" w:rsidP="00041E41">
      <w:pPr>
        <w:pStyle w:val="FootnoteText"/>
        <w:ind w:firstLine="0"/>
        <w:rPr>
          <w:lang w:val="en-US"/>
        </w:rPr>
      </w:pPr>
      <w:r>
        <w:rPr>
          <w:rStyle w:val="FootnoteReference"/>
        </w:rPr>
        <w:footnoteRef/>
      </w:r>
      <w:r>
        <w:t xml:space="preserve"> </w:t>
      </w:r>
      <w:r w:rsidR="00C80086">
        <w:rPr>
          <w:lang w:val="en-US"/>
        </w:rPr>
        <w:t>Bộ Nông nghiệp và PTNT chưa nh</w:t>
      </w:r>
      <w:r w:rsidR="00845A75">
        <w:rPr>
          <w:lang w:val="en-US"/>
        </w:rPr>
        <w:t>ậ</w:t>
      </w:r>
      <w:r w:rsidR="00C80086">
        <w:rPr>
          <w:lang w:val="en-US"/>
        </w:rPr>
        <w:t xml:space="preserve">n được văn bản góp </w:t>
      </w:r>
      <w:r w:rsidR="00C80086" w:rsidRPr="00041E41">
        <w:rPr>
          <w:lang w:val="en-US"/>
        </w:rPr>
        <w:t xml:space="preserve">của </w:t>
      </w:r>
      <w:r w:rsidR="0059672A" w:rsidRPr="00041E41">
        <w:rPr>
          <w:lang w:val="en-US"/>
        </w:rPr>
        <w:t>06</w:t>
      </w:r>
      <w:r w:rsidR="00C93307" w:rsidRPr="00041E41">
        <w:rPr>
          <w:lang w:val="en-US"/>
        </w:rPr>
        <w:t>/17</w:t>
      </w:r>
      <w:r w:rsidR="00C80086" w:rsidRPr="00041E41">
        <w:rPr>
          <w:lang w:val="en-US"/>
        </w:rPr>
        <w:t xml:space="preserve"> Bộ: </w:t>
      </w:r>
      <w:r w:rsidR="00C93307" w:rsidRPr="00041E41">
        <w:rPr>
          <w:lang w:val="en-US"/>
        </w:rPr>
        <w:t>Xây dựng; Giáo dục và Đào tạo; Văn hóa, Thể thao và Du lịch; Y tế; Tư pháp; Ngoại giao.</w:t>
      </w:r>
    </w:p>
  </w:footnote>
  <w:footnote w:id="2">
    <w:p w14:paraId="138792AA" w14:textId="05905099" w:rsidR="00564751" w:rsidRPr="00041E41" w:rsidRDefault="00564751" w:rsidP="00041E41">
      <w:pPr>
        <w:pStyle w:val="FootnoteText"/>
        <w:ind w:firstLine="0"/>
        <w:rPr>
          <w:lang w:val="en-US"/>
        </w:rPr>
      </w:pPr>
      <w:r w:rsidRPr="00041E41">
        <w:rPr>
          <w:rStyle w:val="FootnoteReference"/>
        </w:rPr>
        <w:footnoteRef/>
      </w:r>
      <w:r w:rsidRPr="00041E41">
        <w:t xml:space="preserve"> </w:t>
      </w:r>
      <w:r w:rsidR="00C93307" w:rsidRPr="00041E41">
        <w:rPr>
          <w:lang w:val="en-US"/>
        </w:rPr>
        <w:t>Bộ Nông nghiệp và PTNT chưa nh</w:t>
      </w:r>
      <w:r w:rsidR="00845A75" w:rsidRPr="00041E41">
        <w:rPr>
          <w:lang w:val="en-US"/>
        </w:rPr>
        <w:t>ậ</w:t>
      </w:r>
      <w:r w:rsidR="00C93307" w:rsidRPr="00041E41">
        <w:rPr>
          <w:lang w:val="en-US"/>
        </w:rPr>
        <w:t xml:space="preserve">n được văn bản góp của 03/6 cơ quan Trung ương: Ủy ban </w:t>
      </w:r>
      <w:r w:rsidR="00845A75" w:rsidRPr="00041E41">
        <w:rPr>
          <w:lang w:val="en-US"/>
        </w:rPr>
        <w:t xml:space="preserve">Trung ương </w:t>
      </w:r>
      <w:r w:rsidR="00C93307" w:rsidRPr="00041E41">
        <w:rPr>
          <w:lang w:val="en-US"/>
        </w:rPr>
        <w:t>Mặt trận Tổ quốc Việt Nam; Hội Liên hiệp Phụ nữ Việt Nam</w:t>
      </w:r>
      <w:r w:rsidR="00B40CFF" w:rsidRPr="00041E41">
        <w:rPr>
          <w:lang w:val="en-US"/>
        </w:rPr>
        <w:t>; Hội Nông dân Việt Nam.</w:t>
      </w:r>
    </w:p>
  </w:footnote>
  <w:footnote w:id="3">
    <w:p w14:paraId="630F1E2C" w14:textId="71FEF591" w:rsidR="00564751" w:rsidRPr="00041E41" w:rsidRDefault="00564751" w:rsidP="00041E41">
      <w:pPr>
        <w:pStyle w:val="FootnoteText"/>
        <w:ind w:firstLine="0"/>
        <w:rPr>
          <w:lang w:val="en-US"/>
        </w:rPr>
      </w:pPr>
      <w:r w:rsidRPr="00041E41">
        <w:rPr>
          <w:rStyle w:val="FootnoteReference"/>
        </w:rPr>
        <w:footnoteRef/>
      </w:r>
      <w:r w:rsidRPr="00041E41">
        <w:t xml:space="preserve"> </w:t>
      </w:r>
      <w:r w:rsidR="00845A75" w:rsidRPr="00041E41">
        <w:rPr>
          <w:lang w:val="en-US"/>
        </w:rPr>
        <w:t xml:space="preserve">Bộ Nông nghiệp và PTNT chưa nhận được văn bản góp của </w:t>
      </w:r>
      <w:r w:rsidR="00916CDB" w:rsidRPr="00041E41">
        <w:rPr>
          <w:lang w:val="en-US"/>
        </w:rPr>
        <w:t>1</w:t>
      </w:r>
      <w:r w:rsidR="008309A7" w:rsidRPr="00041E41">
        <w:rPr>
          <w:lang w:val="en-US"/>
        </w:rPr>
        <w:t>8</w:t>
      </w:r>
      <w:r w:rsidR="00845A75" w:rsidRPr="00041E41">
        <w:rPr>
          <w:lang w:val="en-US"/>
        </w:rPr>
        <w:t>/63 tỉnh</w:t>
      </w:r>
      <w:r w:rsidR="00564924" w:rsidRPr="00041E41">
        <w:rPr>
          <w:lang w:val="en-US"/>
        </w:rPr>
        <w:t>/</w:t>
      </w:r>
      <w:r w:rsidR="00845A75" w:rsidRPr="00041E41">
        <w:rPr>
          <w:lang w:val="en-US"/>
        </w:rPr>
        <w:t xml:space="preserve">thành phố: </w:t>
      </w:r>
      <w:r w:rsidR="00916CDB" w:rsidRPr="00041E41">
        <w:rPr>
          <w:lang w:val="en-US"/>
        </w:rPr>
        <w:t xml:space="preserve">Hà Giang; Phú Thọ; Sơn La; </w:t>
      </w:r>
      <w:r w:rsidR="00C96B75" w:rsidRPr="00041E41">
        <w:rPr>
          <w:lang w:val="en-US"/>
        </w:rPr>
        <w:t xml:space="preserve">Quảng Ninh; </w:t>
      </w:r>
      <w:r w:rsidR="00916CDB" w:rsidRPr="00041E41">
        <w:rPr>
          <w:lang w:val="en-US"/>
        </w:rPr>
        <w:t>Hà Nội; Hải Dương; Nam Định; Nghệ An; Quảng Ngãi; Đồng Nai; Bình</w:t>
      </w:r>
      <w:r w:rsidR="00916CDB">
        <w:rPr>
          <w:lang w:val="en-US"/>
        </w:rPr>
        <w:t xml:space="preserve"> Dương; Bà Rịa - Vũng Tàu; Long An; Trà Vinh; Hậu Giang; An Giang; Bạc Liêu; Cà Mau.</w:t>
      </w:r>
      <w:r w:rsidR="00C96B75">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4D2DC" w14:textId="77777777" w:rsidR="00966664" w:rsidRDefault="00966664" w:rsidP="004468D2">
    <w:pPr>
      <w:pStyle w:val="Header"/>
      <w:spacing w:after="0"/>
      <w:ind w:firstLine="0"/>
      <w:jc w:val="center"/>
    </w:pPr>
    <w:r>
      <w:fldChar w:fldCharType="begin"/>
    </w:r>
    <w:r>
      <w:instrText xml:space="preserve"> PAGE   \* MERGEFORMAT </w:instrText>
    </w:r>
    <w:r>
      <w:fldChar w:fldCharType="separate"/>
    </w:r>
    <w:r w:rsidR="00D01A1F">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86AB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145E5"/>
    <w:multiLevelType w:val="hybridMultilevel"/>
    <w:tmpl w:val="F2206EE2"/>
    <w:lvl w:ilvl="0" w:tplc="B41870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0E6824"/>
    <w:multiLevelType w:val="hybridMultilevel"/>
    <w:tmpl w:val="2C4006CE"/>
    <w:lvl w:ilvl="0" w:tplc="B5702B0E">
      <w:numFmt w:val="bullet"/>
      <w:lvlText w:val="-"/>
      <w:lvlJc w:val="left"/>
      <w:pPr>
        <w:tabs>
          <w:tab w:val="num" w:pos="247"/>
        </w:tabs>
        <w:ind w:left="247" w:hanging="360"/>
      </w:pPr>
      <w:rPr>
        <w:rFonts w:ascii="Times New Roman" w:eastAsia="Times New Roman" w:hAnsi="Times New Roman" w:cs="Times New Roman" w:hint="default"/>
      </w:rPr>
    </w:lvl>
    <w:lvl w:ilvl="1" w:tplc="04090003" w:tentative="1">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3">
    <w:nsid w:val="179A2113"/>
    <w:multiLevelType w:val="hybridMultilevel"/>
    <w:tmpl w:val="3C503598"/>
    <w:lvl w:ilvl="0" w:tplc="035C4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E289C"/>
    <w:multiLevelType w:val="hybridMultilevel"/>
    <w:tmpl w:val="15305372"/>
    <w:lvl w:ilvl="0" w:tplc="61A6A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743266"/>
    <w:multiLevelType w:val="hybridMultilevel"/>
    <w:tmpl w:val="03D678AA"/>
    <w:lvl w:ilvl="0" w:tplc="FBBE622E">
      <w:start w:val="2"/>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6">
    <w:nsid w:val="4924244A"/>
    <w:multiLevelType w:val="hybridMultilevel"/>
    <w:tmpl w:val="CA9AEAAE"/>
    <w:lvl w:ilvl="0" w:tplc="94C8498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7">
    <w:nsid w:val="4E985DCB"/>
    <w:multiLevelType w:val="hybridMultilevel"/>
    <w:tmpl w:val="65C48860"/>
    <w:lvl w:ilvl="0" w:tplc="DD9C6CC6">
      <w:start w:val="2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51C52792"/>
    <w:multiLevelType w:val="hybridMultilevel"/>
    <w:tmpl w:val="3AFE9028"/>
    <w:lvl w:ilvl="0" w:tplc="69289936">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9">
    <w:nsid w:val="5F2971C9"/>
    <w:multiLevelType w:val="hybridMultilevel"/>
    <w:tmpl w:val="279A90AE"/>
    <w:lvl w:ilvl="0" w:tplc="66822508">
      <w:numFmt w:val="bullet"/>
      <w:lvlText w:val="-"/>
      <w:lvlJc w:val="left"/>
      <w:pPr>
        <w:ind w:left="3705" w:hanging="360"/>
      </w:pPr>
      <w:rPr>
        <w:rFonts w:ascii="Times New Roman" w:eastAsia="Times New Roman" w:hAnsi="Times New Roman" w:cs="Times New Roman"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0">
    <w:nsid w:val="71AA485B"/>
    <w:multiLevelType w:val="hybridMultilevel"/>
    <w:tmpl w:val="F9BC55D4"/>
    <w:lvl w:ilvl="0" w:tplc="78283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4"/>
  </w:num>
  <w:num w:numId="4">
    <w:abstractNumId w:val="5"/>
  </w:num>
  <w:num w:numId="5">
    <w:abstractNumId w:val="7"/>
  </w:num>
  <w:num w:numId="6">
    <w:abstractNumId w:val="6"/>
  </w:num>
  <w:num w:numId="7">
    <w:abstractNumId w:val="9"/>
  </w:num>
  <w:num w:numId="8">
    <w:abstractNumId w:val="0"/>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B6"/>
    <w:rsid w:val="00001153"/>
    <w:rsid w:val="00001923"/>
    <w:rsid w:val="00002447"/>
    <w:rsid w:val="000047E9"/>
    <w:rsid w:val="0000557A"/>
    <w:rsid w:val="00005DA1"/>
    <w:rsid w:val="00006650"/>
    <w:rsid w:val="0000686C"/>
    <w:rsid w:val="00010E5B"/>
    <w:rsid w:val="000118FA"/>
    <w:rsid w:val="000126DF"/>
    <w:rsid w:val="0001328E"/>
    <w:rsid w:val="00013AAA"/>
    <w:rsid w:val="00013CC5"/>
    <w:rsid w:val="00017611"/>
    <w:rsid w:val="000200DF"/>
    <w:rsid w:val="000210BA"/>
    <w:rsid w:val="000211ED"/>
    <w:rsid w:val="00021A42"/>
    <w:rsid w:val="000222F5"/>
    <w:rsid w:val="00022FF9"/>
    <w:rsid w:val="0002332B"/>
    <w:rsid w:val="0002543E"/>
    <w:rsid w:val="00025E72"/>
    <w:rsid w:val="00027C63"/>
    <w:rsid w:val="00030A3B"/>
    <w:rsid w:val="00030F10"/>
    <w:rsid w:val="00032BD8"/>
    <w:rsid w:val="000366ED"/>
    <w:rsid w:val="000373DA"/>
    <w:rsid w:val="00037B93"/>
    <w:rsid w:val="000407F5"/>
    <w:rsid w:val="00040D8E"/>
    <w:rsid w:val="00041760"/>
    <w:rsid w:val="00041B32"/>
    <w:rsid w:val="00041E41"/>
    <w:rsid w:val="000422EC"/>
    <w:rsid w:val="00042A56"/>
    <w:rsid w:val="00044E34"/>
    <w:rsid w:val="00044F04"/>
    <w:rsid w:val="00045408"/>
    <w:rsid w:val="0004650D"/>
    <w:rsid w:val="000465D1"/>
    <w:rsid w:val="000479BF"/>
    <w:rsid w:val="00050472"/>
    <w:rsid w:val="00050752"/>
    <w:rsid w:val="00050F4B"/>
    <w:rsid w:val="000511C7"/>
    <w:rsid w:val="0005187F"/>
    <w:rsid w:val="00051EB3"/>
    <w:rsid w:val="00053507"/>
    <w:rsid w:val="00053E21"/>
    <w:rsid w:val="00054965"/>
    <w:rsid w:val="0005514D"/>
    <w:rsid w:val="00055878"/>
    <w:rsid w:val="000562AA"/>
    <w:rsid w:val="0005758A"/>
    <w:rsid w:val="00057B86"/>
    <w:rsid w:val="0006380B"/>
    <w:rsid w:val="00063FFD"/>
    <w:rsid w:val="00064560"/>
    <w:rsid w:val="000649BF"/>
    <w:rsid w:val="000656F7"/>
    <w:rsid w:val="00065B9E"/>
    <w:rsid w:val="00066C15"/>
    <w:rsid w:val="00066D33"/>
    <w:rsid w:val="00071F47"/>
    <w:rsid w:val="00073570"/>
    <w:rsid w:val="00073D9D"/>
    <w:rsid w:val="00073DFF"/>
    <w:rsid w:val="00075E77"/>
    <w:rsid w:val="0007656A"/>
    <w:rsid w:val="00077A14"/>
    <w:rsid w:val="0008056D"/>
    <w:rsid w:val="0008104E"/>
    <w:rsid w:val="0008174B"/>
    <w:rsid w:val="00081A19"/>
    <w:rsid w:val="00081C2D"/>
    <w:rsid w:val="000824E8"/>
    <w:rsid w:val="0008285C"/>
    <w:rsid w:val="00084D46"/>
    <w:rsid w:val="0008517A"/>
    <w:rsid w:val="0008693F"/>
    <w:rsid w:val="00087BFF"/>
    <w:rsid w:val="00087E08"/>
    <w:rsid w:val="00090B80"/>
    <w:rsid w:val="00090C8B"/>
    <w:rsid w:val="00091FA0"/>
    <w:rsid w:val="00092008"/>
    <w:rsid w:val="000924F5"/>
    <w:rsid w:val="00093329"/>
    <w:rsid w:val="00093590"/>
    <w:rsid w:val="00093EE6"/>
    <w:rsid w:val="000972A5"/>
    <w:rsid w:val="000A0445"/>
    <w:rsid w:val="000A0A4E"/>
    <w:rsid w:val="000A102E"/>
    <w:rsid w:val="000A17F8"/>
    <w:rsid w:val="000A1CDE"/>
    <w:rsid w:val="000A202D"/>
    <w:rsid w:val="000A3096"/>
    <w:rsid w:val="000A4E0A"/>
    <w:rsid w:val="000A7837"/>
    <w:rsid w:val="000A7B6F"/>
    <w:rsid w:val="000B0113"/>
    <w:rsid w:val="000B05F2"/>
    <w:rsid w:val="000B0D09"/>
    <w:rsid w:val="000B14B5"/>
    <w:rsid w:val="000B25D0"/>
    <w:rsid w:val="000B26EB"/>
    <w:rsid w:val="000B2769"/>
    <w:rsid w:val="000B39FE"/>
    <w:rsid w:val="000B5538"/>
    <w:rsid w:val="000B597B"/>
    <w:rsid w:val="000B6954"/>
    <w:rsid w:val="000C0249"/>
    <w:rsid w:val="000C0DF9"/>
    <w:rsid w:val="000C183E"/>
    <w:rsid w:val="000C1DEF"/>
    <w:rsid w:val="000C47B2"/>
    <w:rsid w:val="000C4BA7"/>
    <w:rsid w:val="000C6F2D"/>
    <w:rsid w:val="000C7710"/>
    <w:rsid w:val="000D082C"/>
    <w:rsid w:val="000D1CC5"/>
    <w:rsid w:val="000D2346"/>
    <w:rsid w:val="000D2451"/>
    <w:rsid w:val="000D3B85"/>
    <w:rsid w:val="000D3E23"/>
    <w:rsid w:val="000D433E"/>
    <w:rsid w:val="000D5FE0"/>
    <w:rsid w:val="000D60CD"/>
    <w:rsid w:val="000D64A4"/>
    <w:rsid w:val="000D6A93"/>
    <w:rsid w:val="000D7201"/>
    <w:rsid w:val="000D778A"/>
    <w:rsid w:val="000E20A4"/>
    <w:rsid w:val="000E297F"/>
    <w:rsid w:val="000E3D95"/>
    <w:rsid w:val="000E3E82"/>
    <w:rsid w:val="000E4159"/>
    <w:rsid w:val="000E450D"/>
    <w:rsid w:val="000E473D"/>
    <w:rsid w:val="000E4D02"/>
    <w:rsid w:val="000E6126"/>
    <w:rsid w:val="000E78BE"/>
    <w:rsid w:val="000F0239"/>
    <w:rsid w:val="000F0A23"/>
    <w:rsid w:val="000F1CEE"/>
    <w:rsid w:val="000F2C89"/>
    <w:rsid w:val="000F2CD8"/>
    <w:rsid w:val="000F36E7"/>
    <w:rsid w:val="000F4206"/>
    <w:rsid w:val="000F5F89"/>
    <w:rsid w:val="0010093C"/>
    <w:rsid w:val="0010106B"/>
    <w:rsid w:val="001018E5"/>
    <w:rsid w:val="00101D3E"/>
    <w:rsid w:val="00101D9C"/>
    <w:rsid w:val="001026D7"/>
    <w:rsid w:val="001027D9"/>
    <w:rsid w:val="00104B03"/>
    <w:rsid w:val="001057C3"/>
    <w:rsid w:val="001065E9"/>
    <w:rsid w:val="00106C2F"/>
    <w:rsid w:val="001073C5"/>
    <w:rsid w:val="00107812"/>
    <w:rsid w:val="00107B54"/>
    <w:rsid w:val="00107F0A"/>
    <w:rsid w:val="001100B1"/>
    <w:rsid w:val="00111DAC"/>
    <w:rsid w:val="0011226C"/>
    <w:rsid w:val="00112EBF"/>
    <w:rsid w:val="00113832"/>
    <w:rsid w:val="0011467B"/>
    <w:rsid w:val="00114987"/>
    <w:rsid w:val="00115732"/>
    <w:rsid w:val="00116A2D"/>
    <w:rsid w:val="00116E46"/>
    <w:rsid w:val="00117295"/>
    <w:rsid w:val="00117F53"/>
    <w:rsid w:val="001203EC"/>
    <w:rsid w:val="00121C88"/>
    <w:rsid w:val="00121CFA"/>
    <w:rsid w:val="0012221B"/>
    <w:rsid w:val="00123BC4"/>
    <w:rsid w:val="00123CE3"/>
    <w:rsid w:val="00123F4D"/>
    <w:rsid w:val="0012652B"/>
    <w:rsid w:val="001268AE"/>
    <w:rsid w:val="00127E8D"/>
    <w:rsid w:val="0013043E"/>
    <w:rsid w:val="00130F90"/>
    <w:rsid w:val="0013111A"/>
    <w:rsid w:val="001329BA"/>
    <w:rsid w:val="00132E5A"/>
    <w:rsid w:val="001346B6"/>
    <w:rsid w:val="00134774"/>
    <w:rsid w:val="00134E58"/>
    <w:rsid w:val="00135FB4"/>
    <w:rsid w:val="0013647A"/>
    <w:rsid w:val="00136F5F"/>
    <w:rsid w:val="00136F87"/>
    <w:rsid w:val="00136FA3"/>
    <w:rsid w:val="00140696"/>
    <w:rsid w:val="00140853"/>
    <w:rsid w:val="00140A00"/>
    <w:rsid w:val="00140A94"/>
    <w:rsid w:val="00140C5A"/>
    <w:rsid w:val="00140E7A"/>
    <w:rsid w:val="00141863"/>
    <w:rsid w:val="00141884"/>
    <w:rsid w:val="00141D48"/>
    <w:rsid w:val="00141F0F"/>
    <w:rsid w:val="00142E9A"/>
    <w:rsid w:val="00143FF3"/>
    <w:rsid w:val="00146043"/>
    <w:rsid w:val="0014683F"/>
    <w:rsid w:val="00146D1C"/>
    <w:rsid w:val="001474B3"/>
    <w:rsid w:val="00150D63"/>
    <w:rsid w:val="00151360"/>
    <w:rsid w:val="001515EA"/>
    <w:rsid w:val="001523B4"/>
    <w:rsid w:val="001525F7"/>
    <w:rsid w:val="0015288B"/>
    <w:rsid w:val="0015494F"/>
    <w:rsid w:val="00154BCF"/>
    <w:rsid w:val="0016018C"/>
    <w:rsid w:val="001612D2"/>
    <w:rsid w:val="00161A63"/>
    <w:rsid w:val="00161EE7"/>
    <w:rsid w:val="00162CFF"/>
    <w:rsid w:val="00164588"/>
    <w:rsid w:val="00166070"/>
    <w:rsid w:val="00171BB8"/>
    <w:rsid w:val="00171EC1"/>
    <w:rsid w:val="001724F7"/>
    <w:rsid w:val="00172535"/>
    <w:rsid w:val="00172B30"/>
    <w:rsid w:val="00172D3A"/>
    <w:rsid w:val="001732D9"/>
    <w:rsid w:val="00173306"/>
    <w:rsid w:val="00173DE7"/>
    <w:rsid w:val="00173F25"/>
    <w:rsid w:val="00174172"/>
    <w:rsid w:val="00174998"/>
    <w:rsid w:val="00175193"/>
    <w:rsid w:val="001764AC"/>
    <w:rsid w:val="001766D3"/>
    <w:rsid w:val="0017681C"/>
    <w:rsid w:val="00177A4C"/>
    <w:rsid w:val="0018156A"/>
    <w:rsid w:val="001816E1"/>
    <w:rsid w:val="00182ADC"/>
    <w:rsid w:val="0018382C"/>
    <w:rsid w:val="00183831"/>
    <w:rsid w:val="001843D7"/>
    <w:rsid w:val="00184545"/>
    <w:rsid w:val="00184C8F"/>
    <w:rsid w:val="00185583"/>
    <w:rsid w:val="00186193"/>
    <w:rsid w:val="00186F66"/>
    <w:rsid w:val="00186FB9"/>
    <w:rsid w:val="00187E4D"/>
    <w:rsid w:val="00187F11"/>
    <w:rsid w:val="00193629"/>
    <w:rsid w:val="00194A1B"/>
    <w:rsid w:val="00194E25"/>
    <w:rsid w:val="00196CDE"/>
    <w:rsid w:val="001A0ED5"/>
    <w:rsid w:val="001A216F"/>
    <w:rsid w:val="001A302B"/>
    <w:rsid w:val="001A3149"/>
    <w:rsid w:val="001A3487"/>
    <w:rsid w:val="001A3BA5"/>
    <w:rsid w:val="001A4486"/>
    <w:rsid w:val="001A539A"/>
    <w:rsid w:val="001A58C5"/>
    <w:rsid w:val="001A5978"/>
    <w:rsid w:val="001A5B09"/>
    <w:rsid w:val="001A636D"/>
    <w:rsid w:val="001B09AD"/>
    <w:rsid w:val="001B1DCD"/>
    <w:rsid w:val="001B2655"/>
    <w:rsid w:val="001B6995"/>
    <w:rsid w:val="001B7385"/>
    <w:rsid w:val="001B73DD"/>
    <w:rsid w:val="001B73FD"/>
    <w:rsid w:val="001B757C"/>
    <w:rsid w:val="001B762F"/>
    <w:rsid w:val="001B7F38"/>
    <w:rsid w:val="001C075D"/>
    <w:rsid w:val="001C4656"/>
    <w:rsid w:val="001C53C7"/>
    <w:rsid w:val="001C5BCB"/>
    <w:rsid w:val="001C5F02"/>
    <w:rsid w:val="001C7AE6"/>
    <w:rsid w:val="001D1449"/>
    <w:rsid w:val="001D1453"/>
    <w:rsid w:val="001D1969"/>
    <w:rsid w:val="001D2032"/>
    <w:rsid w:val="001D42AC"/>
    <w:rsid w:val="001D5DE0"/>
    <w:rsid w:val="001D5E79"/>
    <w:rsid w:val="001D7533"/>
    <w:rsid w:val="001D79D4"/>
    <w:rsid w:val="001D79E5"/>
    <w:rsid w:val="001E0AE9"/>
    <w:rsid w:val="001E1FC1"/>
    <w:rsid w:val="001E264A"/>
    <w:rsid w:val="001E29D4"/>
    <w:rsid w:val="001E5C9B"/>
    <w:rsid w:val="001E7012"/>
    <w:rsid w:val="001E72FB"/>
    <w:rsid w:val="001E754F"/>
    <w:rsid w:val="001E78B1"/>
    <w:rsid w:val="001E7AC3"/>
    <w:rsid w:val="001E7FE2"/>
    <w:rsid w:val="001F0BC6"/>
    <w:rsid w:val="001F0DC4"/>
    <w:rsid w:val="001F1695"/>
    <w:rsid w:val="001F2CC3"/>
    <w:rsid w:val="001F2EAA"/>
    <w:rsid w:val="001F3327"/>
    <w:rsid w:val="001F3677"/>
    <w:rsid w:val="001F4B28"/>
    <w:rsid w:val="001F4D2A"/>
    <w:rsid w:val="001F53D8"/>
    <w:rsid w:val="001F591A"/>
    <w:rsid w:val="001F66CF"/>
    <w:rsid w:val="001F6C16"/>
    <w:rsid w:val="001F7ADC"/>
    <w:rsid w:val="00200763"/>
    <w:rsid w:val="00201DA7"/>
    <w:rsid w:val="00202276"/>
    <w:rsid w:val="00202E0B"/>
    <w:rsid w:val="00203C18"/>
    <w:rsid w:val="00203F97"/>
    <w:rsid w:val="00204292"/>
    <w:rsid w:val="00205697"/>
    <w:rsid w:val="0020679D"/>
    <w:rsid w:val="00213482"/>
    <w:rsid w:val="00215ADB"/>
    <w:rsid w:val="00216004"/>
    <w:rsid w:val="00216064"/>
    <w:rsid w:val="0021674C"/>
    <w:rsid w:val="00217E73"/>
    <w:rsid w:val="00220271"/>
    <w:rsid w:val="00220C9D"/>
    <w:rsid w:val="002218E0"/>
    <w:rsid w:val="002228D0"/>
    <w:rsid w:val="00222953"/>
    <w:rsid w:val="00222A8A"/>
    <w:rsid w:val="00223219"/>
    <w:rsid w:val="00224DE8"/>
    <w:rsid w:val="0022506B"/>
    <w:rsid w:val="00225753"/>
    <w:rsid w:val="00226BE3"/>
    <w:rsid w:val="002271D1"/>
    <w:rsid w:val="002302F4"/>
    <w:rsid w:val="002305CE"/>
    <w:rsid w:val="00230C1C"/>
    <w:rsid w:val="00230FAB"/>
    <w:rsid w:val="00231CE1"/>
    <w:rsid w:val="0023379F"/>
    <w:rsid w:val="002341F2"/>
    <w:rsid w:val="002350ED"/>
    <w:rsid w:val="00235D93"/>
    <w:rsid w:val="002363FF"/>
    <w:rsid w:val="00237153"/>
    <w:rsid w:val="0023784B"/>
    <w:rsid w:val="00241590"/>
    <w:rsid w:val="0024193D"/>
    <w:rsid w:val="00242A20"/>
    <w:rsid w:val="0024329C"/>
    <w:rsid w:val="00243417"/>
    <w:rsid w:val="0024476E"/>
    <w:rsid w:val="002448C0"/>
    <w:rsid w:val="002450BC"/>
    <w:rsid w:val="0024544F"/>
    <w:rsid w:val="0024547F"/>
    <w:rsid w:val="00246B69"/>
    <w:rsid w:val="002500EF"/>
    <w:rsid w:val="0025160F"/>
    <w:rsid w:val="00252360"/>
    <w:rsid w:val="002531EF"/>
    <w:rsid w:val="00253A16"/>
    <w:rsid w:val="0025461D"/>
    <w:rsid w:val="0025483A"/>
    <w:rsid w:val="00256BDB"/>
    <w:rsid w:val="00261268"/>
    <w:rsid w:val="00262F79"/>
    <w:rsid w:val="0026402F"/>
    <w:rsid w:val="00265F4B"/>
    <w:rsid w:val="0026621E"/>
    <w:rsid w:val="002670F6"/>
    <w:rsid w:val="00267A8D"/>
    <w:rsid w:val="00267D76"/>
    <w:rsid w:val="002704F2"/>
    <w:rsid w:val="00273662"/>
    <w:rsid w:val="00274D39"/>
    <w:rsid w:val="00275008"/>
    <w:rsid w:val="002757AA"/>
    <w:rsid w:val="00276D4D"/>
    <w:rsid w:val="00276E30"/>
    <w:rsid w:val="0027707E"/>
    <w:rsid w:val="00277170"/>
    <w:rsid w:val="00277C31"/>
    <w:rsid w:val="0028107B"/>
    <w:rsid w:val="00282A24"/>
    <w:rsid w:val="00282FA5"/>
    <w:rsid w:val="00282FDB"/>
    <w:rsid w:val="0028548F"/>
    <w:rsid w:val="00286763"/>
    <w:rsid w:val="00286C37"/>
    <w:rsid w:val="00287959"/>
    <w:rsid w:val="00290AEE"/>
    <w:rsid w:val="0029141E"/>
    <w:rsid w:val="00291F7E"/>
    <w:rsid w:val="0029374D"/>
    <w:rsid w:val="00293AF2"/>
    <w:rsid w:val="002943B8"/>
    <w:rsid w:val="0029492C"/>
    <w:rsid w:val="00295254"/>
    <w:rsid w:val="00296FD0"/>
    <w:rsid w:val="00297102"/>
    <w:rsid w:val="002A1ACE"/>
    <w:rsid w:val="002A2A3B"/>
    <w:rsid w:val="002A335E"/>
    <w:rsid w:val="002A36F3"/>
    <w:rsid w:val="002A392A"/>
    <w:rsid w:val="002A3AF1"/>
    <w:rsid w:val="002A5236"/>
    <w:rsid w:val="002A5D2F"/>
    <w:rsid w:val="002A6132"/>
    <w:rsid w:val="002A6191"/>
    <w:rsid w:val="002A69C3"/>
    <w:rsid w:val="002A6EE4"/>
    <w:rsid w:val="002A7F22"/>
    <w:rsid w:val="002B00E9"/>
    <w:rsid w:val="002B08DF"/>
    <w:rsid w:val="002B0B1C"/>
    <w:rsid w:val="002B21D1"/>
    <w:rsid w:val="002B224C"/>
    <w:rsid w:val="002B4717"/>
    <w:rsid w:val="002B4BFC"/>
    <w:rsid w:val="002B5417"/>
    <w:rsid w:val="002B5758"/>
    <w:rsid w:val="002B612F"/>
    <w:rsid w:val="002B7030"/>
    <w:rsid w:val="002B744A"/>
    <w:rsid w:val="002C02CC"/>
    <w:rsid w:val="002C1C3C"/>
    <w:rsid w:val="002C1CB8"/>
    <w:rsid w:val="002C1EE4"/>
    <w:rsid w:val="002C29B5"/>
    <w:rsid w:val="002C2A7A"/>
    <w:rsid w:val="002C2AFD"/>
    <w:rsid w:val="002C3410"/>
    <w:rsid w:val="002C3536"/>
    <w:rsid w:val="002C3E11"/>
    <w:rsid w:val="002C3E73"/>
    <w:rsid w:val="002D2D43"/>
    <w:rsid w:val="002D3415"/>
    <w:rsid w:val="002D4728"/>
    <w:rsid w:val="002D4952"/>
    <w:rsid w:val="002D6417"/>
    <w:rsid w:val="002D64FE"/>
    <w:rsid w:val="002D67E1"/>
    <w:rsid w:val="002D6EE0"/>
    <w:rsid w:val="002E096D"/>
    <w:rsid w:val="002E0B07"/>
    <w:rsid w:val="002E0E4A"/>
    <w:rsid w:val="002E1B01"/>
    <w:rsid w:val="002E1EE3"/>
    <w:rsid w:val="002E2275"/>
    <w:rsid w:val="002E33A4"/>
    <w:rsid w:val="002E39F0"/>
    <w:rsid w:val="002E46D2"/>
    <w:rsid w:val="002E47D1"/>
    <w:rsid w:val="002E491C"/>
    <w:rsid w:val="002E5BAD"/>
    <w:rsid w:val="002E5F1A"/>
    <w:rsid w:val="002E6355"/>
    <w:rsid w:val="002E6C1E"/>
    <w:rsid w:val="002E7A27"/>
    <w:rsid w:val="002F0564"/>
    <w:rsid w:val="002F0ADD"/>
    <w:rsid w:val="002F1088"/>
    <w:rsid w:val="002F17BD"/>
    <w:rsid w:val="002F1901"/>
    <w:rsid w:val="002F564F"/>
    <w:rsid w:val="002F58BB"/>
    <w:rsid w:val="002F5D4C"/>
    <w:rsid w:val="002F5E7D"/>
    <w:rsid w:val="002F657E"/>
    <w:rsid w:val="002F6C21"/>
    <w:rsid w:val="002F794F"/>
    <w:rsid w:val="003001CB"/>
    <w:rsid w:val="00300707"/>
    <w:rsid w:val="00301EDF"/>
    <w:rsid w:val="00302116"/>
    <w:rsid w:val="00302658"/>
    <w:rsid w:val="00302890"/>
    <w:rsid w:val="003043E5"/>
    <w:rsid w:val="00304484"/>
    <w:rsid w:val="00304663"/>
    <w:rsid w:val="0030523E"/>
    <w:rsid w:val="003068B6"/>
    <w:rsid w:val="003079C2"/>
    <w:rsid w:val="00307BFB"/>
    <w:rsid w:val="00312DE9"/>
    <w:rsid w:val="00313682"/>
    <w:rsid w:val="003139FD"/>
    <w:rsid w:val="00313CA8"/>
    <w:rsid w:val="003152D6"/>
    <w:rsid w:val="00315452"/>
    <w:rsid w:val="003166B3"/>
    <w:rsid w:val="00316952"/>
    <w:rsid w:val="00316ABF"/>
    <w:rsid w:val="00317CEC"/>
    <w:rsid w:val="003209B3"/>
    <w:rsid w:val="003219F0"/>
    <w:rsid w:val="00321AF8"/>
    <w:rsid w:val="003238CE"/>
    <w:rsid w:val="00325187"/>
    <w:rsid w:val="003251EC"/>
    <w:rsid w:val="00327147"/>
    <w:rsid w:val="00327792"/>
    <w:rsid w:val="0033108A"/>
    <w:rsid w:val="003319F9"/>
    <w:rsid w:val="0033287A"/>
    <w:rsid w:val="00333699"/>
    <w:rsid w:val="0033457D"/>
    <w:rsid w:val="003352B2"/>
    <w:rsid w:val="00336214"/>
    <w:rsid w:val="00336BB2"/>
    <w:rsid w:val="003406CC"/>
    <w:rsid w:val="00340CFA"/>
    <w:rsid w:val="00342DD1"/>
    <w:rsid w:val="003430BF"/>
    <w:rsid w:val="003437CA"/>
    <w:rsid w:val="00343A88"/>
    <w:rsid w:val="00343BA6"/>
    <w:rsid w:val="003446A7"/>
    <w:rsid w:val="00344A02"/>
    <w:rsid w:val="00345886"/>
    <w:rsid w:val="0034602D"/>
    <w:rsid w:val="0034671F"/>
    <w:rsid w:val="00346C46"/>
    <w:rsid w:val="00347F8B"/>
    <w:rsid w:val="0035022F"/>
    <w:rsid w:val="0035065A"/>
    <w:rsid w:val="00351EEA"/>
    <w:rsid w:val="00352BEC"/>
    <w:rsid w:val="00353387"/>
    <w:rsid w:val="00353514"/>
    <w:rsid w:val="00353E18"/>
    <w:rsid w:val="00354547"/>
    <w:rsid w:val="00354599"/>
    <w:rsid w:val="00354B98"/>
    <w:rsid w:val="003558C5"/>
    <w:rsid w:val="003562F8"/>
    <w:rsid w:val="00357D0A"/>
    <w:rsid w:val="0036003B"/>
    <w:rsid w:val="00361640"/>
    <w:rsid w:val="00362062"/>
    <w:rsid w:val="003632F8"/>
    <w:rsid w:val="0036368E"/>
    <w:rsid w:val="003642BC"/>
    <w:rsid w:val="00365BAD"/>
    <w:rsid w:val="00366A22"/>
    <w:rsid w:val="0036739A"/>
    <w:rsid w:val="00367789"/>
    <w:rsid w:val="00367A16"/>
    <w:rsid w:val="00367AE4"/>
    <w:rsid w:val="00367F05"/>
    <w:rsid w:val="003708EB"/>
    <w:rsid w:val="00370EDF"/>
    <w:rsid w:val="00371F34"/>
    <w:rsid w:val="0037303B"/>
    <w:rsid w:val="00374917"/>
    <w:rsid w:val="00374BAD"/>
    <w:rsid w:val="00374BF7"/>
    <w:rsid w:val="00374FB0"/>
    <w:rsid w:val="003755CC"/>
    <w:rsid w:val="003759C8"/>
    <w:rsid w:val="0037604C"/>
    <w:rsid w:val="003761C4"/>
    <w:rsid w:val="00376604"/>
    <w:rsid w:val="003766C8"/>
    <w:rsid w:val="0037684E"/>
    <w:rsid w:val="003771DC"/>
    <w:rsid w:val="00377566"/>
    <w:rsid w:val="0037768A"/>
    <w:rsid w:val="00377E98"/>
    <w:rsid w:val="00382814"/>
    <w:rsid w:val="00383B34"/>
    <w:rsid w:val="0038769C"/>
    <w:rsid w:val="00390488"/>
    <w:rsid w:val="00390FC4"/>
    <w:rsid w:val="003914F3"/>
    <w:rsid w:val="0039188A"/>
    <w:rsid w:val="00392F0D"/>
    <w:rsid w:val="0039453D"/>
    <w:rsid w:val="00395334"/>
    <w:rsid w:val="00396E3E"/>
    <w:rsid w:val="00396F73"/>
    <w:rsid w:val="003978EC"/>
    <w:rsid w:val="00397D24"/>
    <w:rsid w:val="00397F88"/>
    <w:rsid w:val="003A0029"/>
    <w:rsid w:val="003A0C3B"/>
    <w:rsid w:val="003A10FA"/>
    <w:rsid w:val="003A11C7"/>
    <w:rsid w:val="003A1294"/>
    <w:rsid w:val="003A1352"/>
    <w:rsid w:val="003A13FA"/>
    <w:rsid w:val="003A221F"/>
    <w:rsid w:val="003A28FA"/>
    <w:rsid w:val="003A3D8E"/>
    <w:rsid w:val="003A440F"/>
    <w:rsid w:val="003A5841"/>
    <w:rsid w:val="003A65A7"/>
    <w:rsid w:val="003A6665"/>
    <w:rsid w:val="003A75B4"/>
    <w:rsid w:val="003B06FB"/>
    <w:rsid w:val="003B14EC"/>
    <w:rsid w:val="003B25EE"/>
    <w:rsid w:val="003B3E5A"/>
    <w:rsid w:val="003B437B"/>
    <w:rsid w:val="003B638B"/>
    <w:rsid w:val="003B6BCE"/>
    <w:rsid w:val="003C028E"/>
    <w:rsid w:val="003C0DBA"/>
    <w:rsid w:val="003C128D"/>
    <w:rsid w:val="003C1DA4"/>
    <w:rsid w:val="003C1F60"/>
    <w:rsid w:val="003C3A65"/>
    <w:rsid w:val="003C3F0F"/>
    <w:rsid w:val="003C49F6"/>
    <w:rsid w:val="003C4D38"/>
    <w:rsid w:val="003C5E52"/>
    <w:rsid w:val="003C72F6"/>
    <w:rsid w:val="003D14AC"/>
    <w:rsid w:val="003D14CC"/>
    <w:rsid w:val="003D2F98"/>
    <w:rsid w:val="003D3284"/>
    <w:rsid w:val="003D3A14"/>
    <w:rsid w:val="003D47A6"/>
    <w:rsid w:val="003D4A4B"/>
    <w:rsid w:val="003D5625"/>
    <w:rsid w:val="003D5DDA"/>
    <w:rsid w:val="003E098A"/>
    <w:rsid w:val="003E0D30"/>
    <w:rsid w:val="003E0F59"/>
    <w:rsid w:val="003E20C5"/>
    <w:rsid w:val="003E2320"/>
    <w:rsid w:val="003E26C4"/>
    <w:rsid w:val="003E297F"/>
    <w:rsid w:val="003E34BC"/>
    <w:rsid w:val="003E365B"/>
    <w:rsid w:val="003E3A65"/>
    <w:rsid w:val="003E5C0F"/>
    <w:rsid w:val="003E7507"/>
    <w:rsid w:val="003E7D42"/>
    <w:rsid w:val="003F0064"/>
    <w:rsid w:val="003F170A"/>
    <w:rsid w:val="003F2D4D"/>
    <w:rsid w:val="003F2F97"/>
    <w:rsid w:val="003F2FAC"/>
    <w:rsid w:val="003F3320"/>
    <w:rsid w:val="003F343B"/>
    <w:rsid w:val="003F5833"/>
    <w:rsid w:val="003F5954"/>
    <w:rsid w:val="003F61B8"/>
    <w:rsid w:val="003F6266"/>
    <w:rsid w:val="003F655E"/>
    <w:rsid w:val="003F682E"/>
    <w:rsid w:val="003F6D54"/>
    <w:rsid w:val="003F702E"/>
    <w:rsid w:val="003F72C8"/>
    <w:rsid w:val="003F79FB"/>
    <w:rsid w:val="003F7DED"/>
    <w:rsid w:val="00400E0D"/>
    <w:rsid w:val="004023A7"/>
    <w:rsid w:val="004029CD"/>
    <w:rsid w:val="00402B5C"/>
    <w:rsid w:val="0040318D"/>
    <w:rsid w:val="0040353B"/>
    <w:rsid w:val="00404767"/>
    <w:rsid w:val="00404A4B"/>
    <w:rsid w:val="004056CD"/>
    <w:rsid w:val="00410DEE"/>
    <w:rsid w:val="004123A7"/>
    <w:rsid w:val="00415E09"/>
    <w:rsid w:val="00415EDE"/>
    <w:rsid w:val="00416247"/>
    <w:rsid w:val="004167DD"/>
    <w:rsid w:val="00417629"/>
    <w:rsid w:val="004179CF"/>
    <w:rsid w:val="00417D27"/>
    <w:rsid w:val="00420882"/>
    <w:rsid w:val="00420B08"/>
    <w:rsid w:val="00420E8C"/>
    <w:rsid w:val="0042167B"/>
    <w:rsid w:val="004219DE"/>
    <w:rsid w:val="0042201E"/>
    <w:rsid w:val="0042230A"/>
    <w:rsid w:val="004237D0"/>
    <w:rsid w:val="004241D4"/>
    <w:rsid w:val="0042562B"/>
    <w:rsid w:val="00425970"/>
    <w:rsid w:val="004259A0"/>
    <w:rsid w:val="00426974"/>
    <w:rsid w:val="004277E1"/>
    <w:rsid w:val="004307C2"/>
    <w:rsid w:val="00431E57"/>
    <w:rsid w:val="00432B21"/>
    <w:rsid w:val="004330FC"/>
    <w:rsid w:val="004331DB"/>
    <w:rsid w:val="0043530F"/>
    <w:rsid w:val="004368AC"/>
    <w:rsid w:val="00436B36"/>
    <w:rsid w:val="00437A89"/>
    <w:rsid w:val="00437CB0"/>
    <w:rsid w:val="00441005"/>
    <w:rsid w:val="00442C9D"/>
    <w:rsid w:val="00443781"/>
    <w:rsid w:val="00443DAA"/>
    <w:rsid w:val="004440F7"/>
    <w:rsid w:val="004443D2"/>
    <w:rsid w:val="00444850"/>
    <w:rsid w:val="00444A89"/>
    <w:rsid w:val="00444B01"/>
    <w:rsid w:val="00445FB5"/>
    <w:rsid w:val="004468D2"/>
    <w:rsid w:val="00446E41"/>
    <w:rsid w:val="00447644"/>
    <w:rsid w:val="00447A28"/>
    <w:rsid w:val="0045274E"/>
    <w:rsid w:val="00453EB0"/>
    <w:rsid w:val="00455AB8"/>
    <w:rsid w:val="00456133"/>
    <w:rsid w:val="00456B68"/>
    <w:rsid w:val="00456B9A"/>
    <w:rsid w:val="0045720B"/>
    <w:rsid w:val="00457353"/>
    <w:rsid w:val="004573BF"/>
    <w:rsid w:val="00457436"/>
    <w:rsid w:val="004579DA"/>
    <w:rsid w:val="00457C94"/>
    <w:rsid w:val="004605DC"/>
    <w:rsid w:val="0046092D"/>
    <w:rsid w:val="004609AB"/>
    <w:rsid w:val="0046187E"/>
    <w:rsid w:val="00462B7B"/>
    <w:rsid w:val="00463381"/>
    <w:rsid w:val="0046345D"/>
    <w:rsid w:val="0046390D"/>
    <w:rsid w:val="00463CF0"/>
    <w:rsid w:val="00464298"/>
    <w:rsid w:val="00464933"/>
    <w:rsid w:val="00466BD6"/>
    <w:rsid w:val="004671EC"/>
    <w:rsid w:val="00467BBE"/>
    <w:rsid w:val="00470D01"/>
    <w:rsid w:val="004715E5"/>
    <w:rsid w:val="00471CD2"/>
    <w:rsid w:val="004724AC"/>
    <w:rsid w:val="00473296"/>
    <w:rsid w:val="00474577"/>
    <w:rsid w:val="00475C7E"/>
    <w:rsid w:val="00476345"/>
    <w:rsid w:val="00476731"/>
    <w:rsid w:val="00476AAE"/>
    <w:rsid w:val="004776C2"/>
    <w:rsid w:val="00477805"/>
    <w:rsid w:val="00477CCB"/>
    <w:rsid w:val="00477E0E"/>
    <w:rsid w:val="004816FC"/>
    <w:rsid w:val="0048336E"/>
    <w:rsid w:val="00483886"/>
    <w:rsid w:val="00484783"/>
    <w:rsid w:val="004854E4"/>
    <w:rsid w:val="00485C51"/>
    <w:rsid w:val="004871E1"/>
    <w:rsid w:val="00490413"/>
    <w:rsid w:val="00493C60"/>
    <w:rsid w:val="00494FFF"/>
    <w:rsid w:val="004952BD"/>
    <w:rsid w:val="0049689B"/>
    <w:rsid w:val="00496F25"/>
    <w:rsid w:val="004970A1"/>
    <w:rsid w:val="004A042F"/>
    <w:rsid w:val="004A125F"/>
    <w:rsid w:val="004A16F1"/>
    <w:rsid w:val="004A178B"/>
    <w:rsid w:val="004A18EA"/>
    <w:rsid w:val="004A3171"/>
    <w:rsid w:val="004A31C4"/>
    <w:rsid w:val="004A41CB"/>
    <w:rsid w:val="004A458F"/>
    <w:rsid w:val="004A49F9"/>
    <w:rsid w:val="004A4F2F"/>
    <w:rsid w:val="004A55AC"/>
    <w:rsid w:val="004A56D0"/>
    <w:rsid w:val="004A5718"/>
    <w:rsid w:val="004A57DD"/>
    <w:rsid w:val="004A5BF1"/>
    <w:rsid w:val="004A5D3C"/>
    <w:rsid w:val="004A681A"/>
    <w:rsid w:val="004A75BC"/>
    <w:rsid w:val="004A78C3"/>
    <w:rsid w:val="004A7B25"/>
    <w:rsid w:val="004B1906"/>
    <w:rsid w:val="004B2162"/>
    <w:rsid w:val="004B23A8"/>
    <w:rsid w:val="004B2C51"/>
    <w:rsid w:val="004B3A84"/>
    <w:rsid w:val="004B3CE9"/>
    <w:rsid w:val="004B44B4"/>
    <w:rsid w:val="004B459C"/>
    <w:rsid w:val="004B48B2"/>
    <w:rsid w:val="004B5F35"/>
    <w:rsid w:val="004B5FF0"/>
    <w:rsid w:val="004B6AA6"/>
    <w:rsid w:val="004B6AAB"/>
    <w:rsid w:val="004B73C5"/>
    <w:rsid w:val="004B7697"/>
    <w:rsid w:val="004C0C67"/>
    <w:rsid w:val="004C0F40"/>
    <w:rsid w:val="004C1989"/>
    <w:rsid w:val="004C1EB5"/>
    <w:rsid w:val="004C3CC0"/>
    <w:rsid w:val="004C480C"/>
    <w:rsid w:val="004C5FC4"/>
    <w:rsid w:val="004C6989"/>
    <w:rsid w:val="004C72CF"/>
    <w:rsid w:val="004D0115"/>
    <w:rsid w:val="004D0766"/>
    <w:rsid w:val="004D2243"/>
    <w:rsid w:val="004D3BA0"/>
    <w:rsid w:val="004D3FF9"/>
    <w:rsid w:val="004D5B9A"/>
    <w:rsid w:val="004D5D86"/>
    <w:rsid w:val="004D656A"/>
    <w:rsid w:val="004D69B7"/>
    <w:rsid w:val="004D6BC0"/>
    <w:rsid w:val="004D723D"/>
    <w:rsid w:val="004D72BC"/>
    <w:rsid w:val="004D7B44"/>
    <w:rsid w:val="004E1F2A"/>
    <w:rsid w:val="004E2221"/>
    <w:rsid w:val="004E2FED"/>
    <w:rsid w:val="004E359B"/>
    <w:rsid w:val="004E428F"/>
    <w:rsid w:val="004E4A6B"/>
    <w:rsid w:val="004E4E75"/>
    <w:rsid w:val="004E4EC7"/>
    <w:rsid w:val="004E583C"/>
    <w:rsid w:val="004E719D"/>
    <w:rsid w:val="004E752B"/>
    <w:rsid w:val="004E7801"/>
    <w:rsid w:val="004F0C08"/>
    <w:rsid w:val="004F0F06"/>
    <w:rsid w:val="004F1030"/>
    <w:rsid w:val="004F14D5"/>
    <w:rsid w:val="004F18B8"/>
    <w:rsid w:val="004F20B7"/>
    <w:rsid w:val="004F2AEC"/>
    <w:rsid w:val="004F31F7"/>
    <w:rsid w:val="004F49DE"/>
    <w:rsid w:val="004F6BF4"/>
    <w:rsid w:val="004F6E93"/>
    <w:rsid w:val="004F6F50"/>
    <w:rsid w:val="004F7AC9"/>
    <w:rsid w:val="004F7E4D"/>
    <w:rsid w:val="00500200"/>
    <w:rsid w:val="005007F5"/>
    <w:rsid w:val="00500BEB"/>
    <w:rsid w:val="00500C9E"/>
    <w:rsid w:val="00500F91"/>
    <w:rsid w:val="00500FC7"/>
    <w:rsid w:val="00501919"/>
    <w:rsid w:val="00501A10"/>
    <w:rsid w:val="00501D13"/>
    <w:rsid w:val="00502E35"/>
    <w:rsid w:val="00503FF0"/>
    <w:rsid w:val="0050409B"/>
    <w:rsid w:val="00504ECA"/>
    <w:rsid w:val="00504FAB"/>
    <w:rsid w:val="00506034"/>
    <w:rsid w:val="00507796"/>
    <w:rsid w:val="0051081D"/>
    <w:rsid w:val="00510FFE"/>
    <w:rsid w:val="00511EFC"/>
    <w:rsid w:val="00511F4C"/>
    <w:rsid w:val="00512485"/>
    <w:rsid w:val="0051285E"/>
    <w:rsid w:val="00512AF8"/>
    <w:rsid w:val="0051318C"/>
    <w:rsid w:val="005134D3"/>
    <w:rsid w:val="00515AFD"/>
    <w:rsid w:val="00515E00"/>
    <w:rsid w:val="00516BDF"/>
    <w:rsid w:val="0051701F"/>
    <w:rsid w:val="005173AB"/>
    <w:rsid w:val="00521800"/>
    <w:rsid w:val="00521910"/>
    <w:rsid w:val="00523AC9"/>
    <w:rsid w:val="00523D07"/>
    <w:rsid w:val="00524835"/>
    <w:rsid w:val="00525D1C"/>
    <w:rsid w:val="00525F2B"/>
    <w:rsid w:val="005261C4"/>
    <w:rsid w:val="005269BE"/>
    <w:rsid w:val="00526F64"/>
    <w:rsid w:val="005318E9"/>
    <w:rsid w:val="00532781"/>
    <w:rsid w:val="0053299D"/>
    <w:rsid w:val="00533B16"/>
    <w:rsid w:val="00533EF0"/>
    <w:rsid w:val="005345CA"/>
    <w:rsid w:val="00534A7C"/>
    <w:rsid w:val="00534F59"/>
    <w:rsid w:val="0053689E"/>
    <w:rsid w:val="00536BCD"/>
    <w:rsid w:val="0053713B"/>
    <w:rsid w:val="00541556"/>
    <w:rsid w:val="00541B29"/>
    <w:rsid w:val="005425E1"/>
    <w:rsid w:val="00542FC2"/>
    <w:rsid w:val="005433D6"/>
    <w:rsid w:val="00544580"/>
    <w:rsid w:val="00545C94"/>
    <w:rsid w:val="00546C06"/>
    <w:rsid w:val="00550E2F"/>
    <w:rsid w:val="005511D8"/>
    <w:rsid w:val="005519C8"/>
    <w:rsid w:val="00551E24"/>
    <w:rsid w:val="00553245"/>
    <w:rsid w:val="0055325B"/>
    <w:rsid w:val="005536B3"/>
    <w:rsid w:val="005540A6"/>
    <w:rsid w:val="005552F5"/>
    <w:rsid w:val="0055616B"/>
    <w:rsid w:val="00556992"/>
    <w:rsid w:val="00556D46"/>
    <w:rsid w:val="00557624"/>
    <w:rsid w:val="00557886"/>
    <w:rsid w:val="005579AB"/>
    <w:rsid w:val="00560019"/>
    <w:rsid w:val="00560787"/>
    <w:rsid w:val="0056086B"/>
    <w:rsid w:val="00561A42"/>
    <w:rsid w:val="00562D69"/>
    <w:rsid w:val="00563A3B"/>
    <w:rsid w:val="00564751"/>
    <w:rsid w:val="00564924"/>
    <w:rsid w:val="00565443"/>
    <w:rsid w:val="00567189"/>
    <w:rsid w:val="00567EA7"/>
    <w:rsid w:val="00570775"/>
    <w:rsid w:val="005707D4"/>
    <w:rsid w:val="00570804"/>
    <w:rsid w:val="00570BF0"/>
    <w:rsid w:val="0057180D"/>
    <w:rsid w:val="00571F74"/>
    <w:rsid w:val="00572513"/>
    <w:rsid w:val="0057311A"/>
    <w:rsid w:val="005731F7"/>
    <w:rsid w:val="00573F9A"/>
    <w:rsid w:val="00574FDF"/>
    <w:rsid w:val="005759F1"/>
    <w:rsid w:val="0057699B"/>
    <w:rsid w:val="0057701A"/>
    <w:rsid w:val="00580B83"/>
    <w:rsid w:val="00580CE9"/>
    <w:rsid w:val="0058175C"/>
    <w:rsid w:val="00582336"/>
    <w:rsid w:val="00583717"/>
    <w:rsid w:val="0058562C"/>
    <w:rsid w:val="00585843"/>
    <w:rsid w:val="00585C34"/>
    <w:rsid w:val="00586C55"/>
    <w:rsid w:val="00587188"/>
    <w:rsid w:val="00587A4C"/>
    <w:rsid w:val="00587E9F"/>
    <w:rsid w:val="0059094D"/>
    <w:rsid w:val="00590E3C"/>
    <w:rsid w:val="00591666"/>
    <w:rsid w:val="00592636"/>
    <w:rsid w:val="00592683"/>
    <w:rsid w:val="00593008"/>
    <w:rsid w:val="0059376F"/>
    <w:rsid w:val="00593C11"/>
    <w:rsid w:val="005944C7"/>
    <w:rsid w:val="00594959"/>
    <w:rsid w:val="00594F87"/>
    <w:rsid w:val="00595625"/>
    <w:rsid w:val="00596304"/>
    <w:rsid w:val="0059672A"/>
    <w:rsid w:val="00597541"/>
    <w:rsid w:val="005975A0"/>
    <w:rsid w:val="005A0A57"/>
    <w:rsid w:val="005A0F4F"/>
    <w:rsid w:val="005A106A"/>
    <w:rsid w:val="005A1828"/>
    <w:rsid w:val="005A259A"/>
    <w:rsid w:val="005A2AE5"/>
    <w:rsid w:val="005A3551"/>
    <w:rsid w:val="005A38E8"/>
    <w:rsid w:val="005A458C"/>
    <w:rsid w:val="005B1849"/>
    <w:rsid w:val="005B367B"/>
    <w:rsid w:val="005B4A64"/>
    <w:rsid w:val="005B5844"/>
    <w:rsid w:val="005B5C47"/>
    <w:rsid w:val="005B67FF"/>
    <w:rsid w:val="005B6911"/>
    <w:rsid w:val="005B7180"/>
    <w:rsid w:val="005B7D8A"/>
    <w:rsid w:val="005C121D"/>
    <w:rsid w:val="005C14EE"/>
    <w:rsid w:val="005C15DF"/>
    <w:rsid w:val="005C1659"/>
    <w:rsid w:val="005C222D"/>
    <w:rsid w:val="005C2705"/>
    <w:rsid w:val="005C2908"/>
    <w:rsid w:val="005C2AAA"/>
    <w:rsid w:val="005C2F88"/>
    <w:rsid w:val="005C36C0"/>
    <w:rsid w:val="005C5ED5"/>
    <w:rsid w:val="005C61A7"/>
    <w:rsid w:val="005C624D"/>
    <w:rsid w:val="005C7EE2"/>
    <w:rsid w:val="005D07D2"/>
    <w:rsid w:val="005D0B47"/>
    <w:rsid w:val="005D2488"/>
    <w:rsid w:val="005D2CBC"/>
    <w:rsid w:val="005D2D03"/>
    <w:rsid w:val="005D412D"/>
    <w:rsid w:val="005D412F"/>
    <w:rsid w:val="005D46A5"/>
    <w:rsid w:val="005D4CF2"/>
    <w:rsid w:val="005D56E0"/>
    <w:rsid w:val="005D5AD8"/>
    <w:rsid w:val="005D72B8"/>
    <w:rsid w:val="005D7C14"/>
    <w:rsid w:val="005E17F0"/>
    <w:rsid w:val="005E1EA9"/>
    <w:rsid w:val="005E4B95"/>
    <w:rsid w:val="005E58B7"/>
    <w:rsid w:val="005E69CD"/>
    <w:rsid w:val="005E6E06"/>
    <w:rsid w:val="005E730F"/>
    <w:rsid w:val="005F0262"/>
    <w:rsid w:val="005F0359"/>
    <w:rsid w:val="005F086F"/>
    <w:rsid w:val="005F09AC"/>
    <w:rsid w:val="005F245C"/>
    <w:rsid w:val="005F4061"/>
    <w:rsid w:val="005F40EC"/>
    <w:rsid w:val="005F4402"/>
    <w:rsid w:val="005F45E4"/>
    <w:rsid w:val="005F6C02"/>
    <w:rsid w:val="005F6DE4"/>
    <w:rsid w:val="005F7030"/>
    <w:rsid w:val="00601006"/>
    <w:rsid w:val="00601242"/>
    <w:rsid w:val="00601444"/>
    <w:rsid w:val="006015D9"/>
    <w:rsid w:val="006016D1"/>
    <w:rsid w:val="00601CE5"/>
    <w:rsid w:val="00602029"/>
    <w:rsid w:val="006022B1"/>
    <w:rsid w:val="006028FD"/>
    <w:rsid w:val="006029E4"/>
    <w:rsid w:val="00602B4E"/>
    <w:rsid w:val="00602C0F"/>
    <w:rsid w:val="00604522"/>
    <w:rsid w:val="00605468"/>
    <w:rsid w:val="006056B8"/>
    <w:rsid w:val="00606496"/>
    <w:rsid w:val="0060671F"/>
    <w:rsid w:val="00606FD9"/>
    <w:rsid w:val="006071D0"/>
    <w:rsid w:val="006105D6"/>
    <w:rsid w:val="00610FAC"/>
    <w:rsid w:val="00611090"/>
    <w:rsid w:val="0061185C"/>
    <w:rsid w:val="00613A27"/>
    <w:rsid w:val="00614917"/>
    <w:rsid w:val="00614AE7"/>
    <w:rsid w:val="00615C53"/>
    <w:rsid w:val="006165B9"/>
    <w:rsid w:val="006175BE"/>
    <w:rsid w:val="006200B2"/>
    <w:rsid w:val="00622347"/>
    <w:rsid w:val="00622406"/>
    <w:rsid w:val="0062274D"/>
    <w:rsid w:val="00622BE2"/>
    <w:rsid w:val="00623618"/>
    <w:rsid w:val="00623AD5"/>
    <w:rsid w:val="00624CDC"/>
    <w:rsid w:val="00624D88"/>
    <w:rsid w:val="00625B7B"/>
    <w:rsid w:val="00625E6C"/>
    <w:rsid w:val="00626C9D"/>
    <w:rsid w:val="00627C5A"/>
    <w:rsid w:val="0063005C"/>
    <w:rsid w:val="006308DC"/>
    <w:rsid w:val="006329E8"/>
    <w:rsid w:val="00632BE2"/>
    <w:rsid w:val="00633C45"/>
    <w:rsid w:val="00636A01"/>
    <w:rsid w:val="006371FC"/>
    <w:rsid w:val="006373F6"/>
    <w:rsid w:val="00637BDA"/>
    <w:rsid w:val="006400CA"/>
    <w:rsid w:val="00640177"/>
    <w:rsid w:val="00640FBA"/>
    <w:rsid w:val="006418AA"/>
    <w:rsid w:val="00642238"/>
    <w:rsid w:val="006431ED"/>
    <w:rsid w:val="00643CA2"/>
    <w:rsid w:val="00643DF9"/>
    <w:rsid w:val="0064626F"/>
    <w:rsid w:val="00646D40"/>
    <w:rsid w:val="00650C05"/>
    <w:rsid w:val="00651E1B"/>
    <w:rsid w:val="00651E2B"/>
    <w:rsid w:val="006521CF"/>
    <w:rsid w:val="0065235A"/>
    <w:rsid w:val="00652C49"/>
    <w:rsid w:val="00652DA2"/>
    <w:rsid w:val="0065400D"/>
    <w:rsid w:val="0065620F"/>
    <w:rsid w:val="00657898"/>
    <w:rsid w:val="006602A8"/>
    <w:rsid w:val="00660DCD"/>
    <w:rsid w:val="00661175"/>
    <w:rsid w:val="006611EB"/>
    <w:rsid w:val="00661593"/>
    <w:rsid w:val="00662189"/>
    <w:rsid w:val="00662A39"/>
    <w:rsid w:val="00662FF2"/>
    <w:rsid w:val="00663F01"/>
    <w:rsid w:val="00663F7E"/>
    <w:rsid w:val="0066490D"/>
    <w:rsid w:val="00664B0E"/>
    <w:rsid w:val="006654F4"/>
    <w:rsid w:val="00665669"/>
    <w:rsid w:val="00665C1C"/>
    <w:rsid w:val="00665E19"/>
    <w:rsid w:val="00667380"/>
    <w:rsid w:val="00667FA0"/>
    <w:rsid w:val="006706B2"/>
    <w:rsid w:val="00671C28"/>
    <w:rsid w:val="00672E5E"/>
    <w:rsid w:val="00672EB2"/>
    <w:rsid w:val="00673858"/>
    <w:rsid w:val="00673CDA"/>
    <w:rsid w:val="0067487B"/>
    <w:rsid w:val="00674C31"/>
    <w:rsid w:val="00674E51"/>
    <w:rsid w:val="00674E9E"/>
    <w:rsid w:val="0067533D"/>
    <w:rsid w:val="006755C5"/>
    <w:rsid w:val="00676053"/>
    <w:rsid w:val="00676527"/>
    <w:rsid w:val="0067658D"/>
    <w:rsid w:val="00676724"/>
    <w:rsid w:val="00676794"/>
    <w:rsid w:val="006769F4"/>
    <w:rsid w:val="00680651"/>
    <w:rsid w:val="00682292"/>
    <w:rsid w:val="00682F0C"/>
    <w:rsid w:val="0068388A"/>
    <w:rsid w:val="00683D19"/>
    <w:rsid w:val="00684056"/>
    <w:rsid w:val="0068497A"/>
    <w:rsid w:val="0068499D"/>
    <w:rsid w:val="00684DCA"/>
    <w:rsid w:val="0068522B"/>
    <w:rsid w:val="00685E2D"/>
    <w:rsid w:val="00686938"/>
    <w:rsid w:val="006869FD"/>
    <w:rsid w:val="00686A29"/>
    <w:rsid w:val="0069013C"/>
    <w:rsid w:val="006902A4"/>
    <w:rsid w:val="00690746"/>
    <w:rsid w:val="00691108"/>
    <w:rsid w:val="00691C60"/>
    <w:rsid w:val="00693B28"/>
    <w:rsid w:val="00696244"/>
    <w:rsid w:val="006976E1"/>
    <w:rsid w:val="006A02A1"/>
    <w:rsid w:val="006A037E"/>
    <w:rsid w:val="006A0FDB"/>
    <w:rsid w:val="006A18AD"/>
    <w:rsid w:val="006A1CAB"/>
    <w:rsid w:val="006A24A3"/>
    <w:rsid w:val="006A25A6"/>
    <w:rsid w:val="006A31EC"/>
    <w:rsid w:val="006A35D5"/>
    <w:rsid w:val="006A4308"/>
    <w:rsid w:val="006A4618"/>
    <w:rsid w:val="006A4D22"/>
    <w:rsid w:val="006A607D"/>
    <w:rsid w:val="006A6520"/>
    <w:rsid w:val="006A71C7"/>
    <w:rsid w:val="006A7708"/>
    <w:rsid w:val="006A77A8"/>
    <w:rsid w:val="006B073C"/>
    <w:rsid w:val="006B09FA"/>
    <w:rsid w:val="006B0B1E"/>
    <w:rsid w:val="006B15E8"/>
    <w:rsid w:val="006B1EB6"/>
    <w:rsid w:val="006B2056"/>
    <w:rsid w:val="006B2803"/>
    <w:rsid w:val="006B2BA6"/>
    <w:rsid w:val="006B4379"/>
    <w:rsid w:val="006B44E4"/>
    <w:rsid w:val="006B5637"/>
    <w:rsid w:val="006B5FD1"/>
    <w:rsid w:val="006B623D"/>
    <w:rsid w:val="006B6437"/>
    <w:rsid w:val="006B7A87"/>
    <w:rsid w:val="006B7CF2"/>
    <w:rsid w:val="006C0678"/>
    <w:rsid w:val="006C0903"/>
    <w:rsid w:val="006C0D17"/>
    <w:rsid w:val="006C1CDB"/>
    <w:rsid w:val="006C29B6"/>
    <w:rsid w:val="006C307D"/>
    <w:rsid w:val="006C3800"/>
    <w:rsid w:val="006C3AF7"/>
    <w:rsid w:val="006C3F7A"/>
    <w:rsid w:val="006C42B5"/>
    <w:rsid w:val="006C43A2"/>
    <w:rsid w:val="006C5F77"/>
    <w:rsid w:val="006C61E2"/>
    <w:rsid w:val="006C6207"/>
    <w:rsid w:val="006C6D35"/>
    <w:rsid w:val="006C6FE3"/>
    <w:rsid w:val="006C751F"/>
    <w:rsid w:val="006C78D2"/>
    <w:rsid w:val="006D076B"/>
    <w:rsid w:val="006D3C09"/>
    <w:rsid w:val="006D6208"/>
    <w:rsid w:val="006D658D"/>
    <w:rsid w:val="006D76CE"/>
    <w:rsid w:val="006D7E39"/>
    <w:rsid w:val="006D7EA6"/>
    <w:rsid w:val="006E187C"/>
    <w:rsid w:val="006E1E36"/>
    <w:rsid w:val="006E2DD3"/>
    <w:rsid w:val="006E34E5"/>
    <w:rsid w:val="006E434D"/>
    <w:rsid w:val="006E49B8"/>
    <w:rsid w:val="006E53AC"/>
    <w:rsid w:val="006E61AB"/>
    <w:rsid w:val="006E7B2F"/>
    <w:rsid w:val="006F03DE"/>
    <w:rsid w:val="006F0DD3"/>
    <w:rsid w:val="006F1AD9"/>
    <w:rsid w:val="006F217B"/>
    <w:rsid w:val="006F22C0"/>
    <w:rsid w:val="006F2501"/>
    <w:rsid w:val="006F2556"/>
    <w:rsid w:val="006F3CD7"/>
    <w:rsid w:val="006F4591"/>
    <w:rsid w:val="006F51B8"/>
    <w:rsid w:val="006F584E"/>
    <w:rsid w:val="006F6687"/>
    <w:rsid w:val="006F672E"/>
    <w:rsid w:val="006F6A7F"/>
    <w:rsid w:val="006F6DCA"/>
    <w:rsid w:val="007001FB"/>
    <w:rsid w:val="00700AA5"/>
    <w:rsid w:val="00700E89"/>
    <w:rsid w:val="0070173A"/>
    <w:rsid w:val="007022AB"/>
    <w:rsid w:val="007023E8"/>
    <w:rsid w:val="0070267E"/>
    <w:rsid w:val="0070365E"/>
    <w:rsid w:val="00703A92"/>
    <w:rsid w:val="00703CEE"/>
    <w:rsid w:val="007040FD"/>
    <w:rsid w:val="007049C6"/>
    <w:rsid w:val="0070502A"/>
    <w:rsid w:val="00707C40"/>
    <w:rsid w:val="00707CBC"/>
    <w:rsid w:val="0071100C"/>
    <w:rsid w:val="00711D05"/>
    <w:rsid w:val="00711E80"/>
    <w:rsid w:val="007125E1"/>
    <w:rsid w:val="00712B08"/>
    <w:rsid w:val="00714737"/>
    <w:rsid w:val="00714970"/>
    <w:rsid w:val="00715CD4"/>
    <w:rsid w:val="007171B0"/>
    <w:rsid w:val="00720375"/>
    <w:rsid w:val="00721293"/>
    <w:rsid w:val="00721B4C"/>
    <w:rsid w:val="00721FD6"/>
    <w:rsid w:val="00724FED"/>
    <w:rsid w:val="00725208"/>
    <w:rsid w:val="007252AD"/>
    <w:rsid w:val="007252BB"/>
    <w:rsid w:val="00725F0F"/>
    <w:rsid w:val="0072632D"/>
    <w:rsid w:val="0072697B"/>
    <w:rsid w:val="00726B46"/>
    <w:rsid w:val="00726B50"/>
    <w:rsid w:val="00726E56"/>
    <w:rsid w:val="007277F0"/>
    <w:rsid w:val="00727AD7"/>
    <w:rsid w:val="00727B9D"/>
    <w:rsid w:val="00730A0B"/>
    <w:rsid w:val="0073296B"/>
    <w:rsid w:val="00732D83"/>
    <w:rsid w:val="00733311"/>
    <w:rsid w:val="00734A73"/>
    <w:rsid w:val="00735014"/>
    <w:rsid w:val="007360B1"/>
    <w:rsid w:val="00736430"/>
    <w:rsid w:val="007369FD"/>
    <w:rsid w:val="00736BBA"/>
    <w:rsid w:val="00736EAC"/>
    <w:rsid w:val="00737038"/>
    <w:rsid w:val="00737599"/>
    <w:rsid w:val="0074007B"/>
    <w:rsid w:val="00740AC5"/>
    <w:rsid w:val="00740B81"/>
    <w:rsid w:val="007421FD"/>
    <w:rsid w:val="0074250F"/>
    <w:rsid w:val="007433F2"/>
    <w:rsid w:val="00743A39"/>
    <w:rsid w:val="00743EC9"/>
    <w:rsid w:val="007449F9"/>
    <w:rsid w:val="00744BA6"/>
    <w:rsid w:val="00746264"/>
    <w:rsid w:val="00746898"/>
    <w:rsid w:val="007478EF"/>
    <w:rsid w:val="00747AD0"/>
    <w:rsid w:val="00747CBE"/>
    <w:rsid w:val="0075078E"/>
    <w:rsid w:val="007511E2"/>
    <w:rsid w:val="00752265"/>
    <w:rsid w:val="00752309"/>
    <w:rsid w:val="0075262D"/>
    <w:rsid w:val="00752F19"/>
    <w:rsid w:val="007533CC"/>
    <w:rsid w:val="0075438F"/>
    <w:rsid w:val="00754922"/>
    <w:rsid w:val="00754C79"/>
    <w:rsid w:val="0075536E"/>
    <w:rsid w:val="0075559F"/>
    <w:rsid w:val="007557DC"/>
    <w:rsid w:val="007560BD"/>
    <w:rsid w:val="00756605"/>
    <w:rsid w:val="007568AF"/>
    <w:rsid w:val="00756910"/>
    <w:rsid w:val="007570F4"/>
    <w:rsid w:val="00757512"/>
    <w:rsid w:val="007613A1"/>
    <w:rsid w:val="0076156B"/>
    <w:rsid w:val="00761872"/>
    <w:rsid w:val="00762885"/>
    <w:rsid w:val="00762CDD"/>
    <w:rsid w:val="00762D3B"/>
    <w:rsid w:val="007631D6"/>
    <w:rsid w:val="00763967"/>
    <w:rsid w:val="00763B96"/>
    <w:rsid w:val="00764264"/>
    <w:rsid w:val="00764F48"/>
    <w:rsid w:val="00765633"/>
    <w:rsid w:val="00765B75"/>
    <w:rsid w:val="0076621E"/>
    <w:rsid w:val="00766B4C"/>
    <w:rsid w:val="00766CF2"/>
    <w:rsid w:val="0076740D"/>
    <w:rsid w:val="00767C89"/>
    <w:rsid w:val="00772B03"/>
    <w:rsid w:val="007735B9"/>
    <w:rsid w:val="007735E9"/>
    <w:rsid w:val="007747CB"/>
    <w:rsid w:val="00774B65"/>
    <w:rsid w:val="007757EA"/>
    <w:rsid w:val="007758CB"/>
    <w:rsid w:val="00776688"/>
    <w:rsid w:val="00777B8A"/>
    <w:rsid w:val="00781370"/>
    <w:rsid w:val="007814CD"/>
    <w:rsid w:val="00781528"/>
    <w:rsid w:val="007817C5"/>
    <w:rsid w:val="0078256F"/>
    <w:rsid w:val="00783612"/>
    <w:rsid w:val="00784CC5"/>
    <w:rsid w:val="0078515B"/>
    <w:rsid w:val="0078657F"/>
    <w:rsid w:val="00786949"/>
    <w:rsid w:val="0078778B"/>
    <w:rsid w:val="00787AA7"/>
    <w:rsid w:val="00790163"/>
    <w:rsid w:val="00790F63"/>
    <w:rsid w:val="00791212"/>
    <w:rsid w:val="00792717"/>
    <w:rsid w:val="00792B60"/>
    <w:rsid w:val="00793716"/>
    <w:rsid w:val="00793C7A"/>
    <w:rsid w:val="00795E84"/>
    <w:rsid w:val="00796394"/>
    <w:rsid w:val="007977C0"/>
    <w:rsid w:val="00797D2D"/>
    <w:rsid w:val="007A00A8"/>
    <w:rsid w:val="007A1213"/>
    <w:rsid w:val="007A1493"/>
    <w:rsid w:val="007A1D4F"/>
    <w:rsid w:val="007A2809"/>
    <w:rsid w:val="007A38B5"/>
    <w:rsid w:val="007A3C49"/>
    <w:rsid w:val="007A59F4"/>
    <w:rsid w:val="007A5E66"/>
    <w:rsid w:val="007A7377"/>
    <w:rsid w:val="007A7CDF"/>
    <w:rsid w:val="007B0C85"/>
    <w:rsid w:val="007B1583"/>
    <w:rsid w:val="007B222E"/>
    <w:rsid w:val="007B2302"/>
    <w:rsid w:val="007B3929"/>
    <w:rsid w:val="007B55B2"/>
    <w:rsid w:val="007B5E99"/>
    <w:rsid w:val="007B636E"/>
    <w:rsid w:val="007B6439"/>
    <w:rsid w:val="007B6615"/>
    <w:rsid w:val="007C03FE"/>
    <w:rsid w:val="007C0B4D"/>
    <w:rsid w:val="007C1298"/>
    <w:rsid w:val="007C14E1"/>
    <w:rsid w:val="007C1669"/>
    <w:rsid w:val="007C19E7"/>
    <w:rsid w:val="007C2C32"/>
    <w:rsid w:val="007C2F5D"/>
    <w:rsid w:val="007C2FA4"/>
    <w:rsid w:val="007C35AF"/>
    <w:rsid w:val="007C3D2E"/>
    <w:rsid w:val="007C4870"/>
    <w:rsid w:val="007C4D7A"/>
    <w:rsid w:val="007C4EBD"/>
    <w:rsid w:val="007C4FE0"/>
    <w:rsid w:val="007C5B7D"/>
    <w:rsid w:val="007C5E05"/>
    <w:rsid w:val="007C6A28"/>
    <w:rsid w:val="007C6D9E"/>
    <w:rsid w:val="007C740C"/>
    <w:rsid w:val="007C754D"/>
    <w:rsid w:val="007C75A7"/>
    <w:rsid w:val="007D0E4F"/>
    <w:rsid w:val="007D0E62"/>
    <w:rsid w:val="007D0F3B"/>
    <w:rsid w:val="007D2058"/>
    <w:rsid w:val="007D2D58"/>
    <w:rsid w:val="007D4AAF"/>
    <w:rsid w:val="007D5391"/>
    <w:rsid w:val="007D53B8"/>
    <w:rsid w:val="007D5DD6"/>
    <w:rsid w:val="007D6740"/>
    <w:rsid w:val="007D6E16"/>
    <w:rsid w:val="007D73DA"/>
    <w:rsid w:val="007D77B9"/>
    <w:rsid w:val="007E1604"/>
    <w:rsid w:val="007E1D0C"/>
    <w:rsid w:val="007E1F05"/>
    <w:rsid w:val="007E22B9"/>
    <w:rsid w:val="007E2974"/>
    <w:rsid w:val="007E2AF4"/>
    <w:rsid w:val="007E3065"/>
    <w:rsid w:val="007E38CB"/>
    <w:rsid w:val="007E3E94"/>
    <w:rsid w:val="007E44AE"/>
    <w:rsid w:val="007E468A"/>
    <w:rsid w:val="007E5769"/>
    <w:rsid w:val="007E660D"/>
    <w:rsid w:val="007E661E"/>
    <w:rsid w:val="007E66D6"/>
    <w:rsid w:val="007E68D0"/>
    <w:rsid w:val="007E745A"/>
    <w:rsid w:val="007F0222"/>
    <w:rsid w:val="007F199D"/>
    <w:rsid w:val="007F1C5F"/>
    <w:rsid w:val="007F2A95"/>
    <w:rsid w:val="007F313E"/>
    <w:rsid w:val="007F3645"/>
    <w:rsid w:val="007F4570"/>
    <w:rsid w:val="007F5990"/>
    <w:rsid w:val="007F5A67"/>
    <w:rsid w:val="007F65BF"/>
    <w:rsid w:val="007F6C93"/>
    <w:rsid w:val="007F77D6"/>
    <w:rsid w:val="007F7BDE"/>
    <w:rsid w:val="007F7D2B"/>
    <w:rsid w:val="00800320"/>
    <w:rsid w:val="008008D4"/>
    <w:rsid w:val="00800CDA"/>
    <w:rsid w:val="00801353"/>
    <w:rsid w:val="00801B96"/>
    <w:rsid w:val="0080203A"/>
    <w:rsid w:val="00802430"/>
    <w:rsid w:val="00802668"/>
    <w:rsid w:val="00805C77"/>
    <w:rsid w:val="00805FD0"/>
    <w:rsid w:val="008067AB"/>
    <w:rsid w:val="00806CBE"/>
    <w:rsid w:val="0080774C"/>
    <w:rsid w:val="008077D9"/>
    <w:rsid w:val="00807F41"/>
    <w:rsid w:val="00810D29"/>
    <w:rsid w:val="00812AED"/>
    <w:rsid w:val="008133B4"/>
    <w:rsid w:val="008137BC"/>
    <w:rsid w:val="0081463D"/>
    <w:rsid w:val="00816780"/>
    <w:rsid w:val="00817F76"/>
    <w:rsid w:val="00820D57"/>
    <w:rsid w:val="00825020"/>
    <w:rsid w:val="008252D4"/>
    <w:rsid w:val="00825F3B"/>
    <w:rsid w:val="00826589"/>
    <w:rsid w:val="00826746"/>
    <w:rsid w:val="0082715F"/>
    <w:rsid w:val="008309A7"/>
    <w:rsid w:val="008314CE"/>
    <w:rsid w:val="00832470"/>
    <w:rsid w:val="00832481"/>
    <w:rsid w:val="0083265F"/>
    <w:rsid w:val="00832D8D"/>
    <w:rsid w:val="00832F00"/>
    <w:rsid w:val="00833128"/>
    <w:rsid w:val="008338CA"/>
    <w:rsid w:val="0083550A"/>
    <w:rsid w:val="00835C03"/>
    <w:rsid w:val="008366A5"/>
    <w:rsid w:val="008376CB"/>
    <w:rsid w:val="00837C06"/>
    <w:rsid w:val="0084057D"/>
    <w:rsid w:val="0084074C"/>
    <w:rsid w:val="0084095A"/>
    <w:rsid w:val="00840BBC"/>
    <w:rsid w:val="008415E1"/>
    <w:rsid w:val="00841939"/>
    <w:rsid w:val="00841E8B"/>
    <w:rsid w:val="00842B85"/>
    <w:rsid w:val="008434CE"/>
    <w:rsid w:val="0084371B"/>
    <w:rsid w:val="00843FDD"/>
    <w:rsid w:val="00844373"/>
    <w:rsid w:val="00844934"/>
    <w:rsid w:val="0084529A"/>
    <w:rsid w:val="00845A75"/>
    <w:rsid w:val="00845FDE"/>
    <w:rsid w:val="00850855"/>
    <w:rsid w:val="00851063"/>
    <w:rsid w:val="0085120E"/>
    <w:rsid w:val="0085427A"/>
    <w:rsid w:val="00854F97"/>
    <w:rsid w:val="0085520C"/>
    <w:rsid w:val="00855EBE"/>
    <w:rsid w:val="00856243"/>
    <w:rsid w:val="00856C54"/>
    <w:rsid w:val="008579C3"/>
    <w:rsid w:val="00857E1B"/>
    <w:rsid w:val="00857FE3"/>
    <w:rsid w:val="008600B0"/>
    <w:rsid w:val="00860488"/>
    <w:rsid w:val="0086147B"/>
    <w:rsid w:val="00861B75"/>
    <w:rsid w:val="00862146"/>
    <w:rsid w:val="00862A7F"/>
    <w:rsid w:val="00862AD0"/>
    <w:rsid w:val="00862FFD"/>
    <w:rsid w:val="0086330E"/>
    <w:rsid w:val="008637BF"/>
    <w:rsid w:val="00863EA7"/>
    <w:rsid w:val="0086405D"/>
    <w:rsid w:val="008666D8"/>
    <w:rsid w:val="00866BE8"/>
    <w:rsid w:val="0086707A"/>
    <w:rsid w:val="008671CA"/>
    <w:rsid w:val="00867C45"/>
    <w:rsid w:val="00867D52"/>
    <w:rsid w:val="00867FD0"/>
    <w:rsid w:val="00872A77"/>
    <w:rsid w:val="0087306E"/>
    <w:rsid w:val="00873AE4"/>
    <w:rsid w:val="00873DFD"/>
    <w:rsid w:val="00874BC8"/>
    <w:rsid w:val="00875ADE"/>
    <w:rsid w:val="00876520"/>
    <w:rsid w:val="00877992"/>
    <w:rsid w:val="00877A69"/>
    <w:rsid w:val="00880359"/>
    <w:rsid w:val="008819E6"/>
    <w:rsid w:val="008820AE"/>
    <w:rsid w:val="0088225A"/>
    <w:rsid w:val="0088303E"/>
    <w:rsid w:val="008833DD"/>
    <w:rsid w:val="0088422C"/>
    <w:rsid w:val="00884E4A"/>
    <w:rsid w:val="00884FC4"/>
    <w:rsid w:val="0088539E"/>
    <w:rsid w:val="008856BA"/>
    <w:rsid w:val="00885C46"/>
    <w:rsid w:val="0088600F"/>
    <w:rsid w:val="00886848"/>
    <w:rsid w:val="008869CA"/>
    <w:rsid w:val="0088751D"/>
    <w:rsid w:val="00891167"/>
    <w:rsid w:val="008914F4"/>
    <w:rsid w:val="00891710"/>
    <w:rsid w:val="0089243F"/>
    <w:rsid w:val="008949C0"/>
    <w:rsid w:val="00894BC7"/>
    <w:rsid w:val="00896E73"/>
    <w:rsid w:val="0089701C"/>
    <w:rsid w:val="00897BB2"/>
    <w:rsid w:val="008A0E0F"/>
    <w:rsid w:val="008A1472"/>
    <w:rsid w:val="008A1F65"/>
    <w:rsid w:val="008A256A"/>
    <w:rsid w:val="008A402D"/>
    <w:rsid w:val="008A559E"/>
    <w:rsid w:val="008B035A"/>
    <w:rsid w:val="008B2201"/>
    <w:rsid w:val="008B2CFB"/>
    <w:rsid w:val="008B2FC9"/>
    <w:rsid w:val="008B4153"/>
    <w:rsid w:val="008B41DC"/>
    <w:rsid w:val="008B530E"/>
    <w:rsid w:val="008B5EB3"/>
    <w:rsid w:val="008B6601"/>
    <w:rsid w:val="008B6715"/>
    <w:rsid w:val="008B6FDC"/>
    <w:rsid w:val="008B7E80"/>
    <w:rsid w:val="008C0819"/>
    <w:rsid w:val="008C08C6"/>
    <w:rsid w:val="008C0951"/>
    <w:rsid w:val="008C1CA6"/>
    <w:rsid w:val="008C2DF2"/>
    <w:rsid w:val="008C33F0"/>
    <w:rsid w:val="008C35B6"/>
    <w:rsid w:val="008C3E6B"/>
    <w:rsid w:val="008C4001"/>
    <w:rsid w:val="008C43BB"/>
    <w:rsid w:val="008C47AD"/>
    <w:rsid w:val="008C4D90"/>
    <w:rsid w:val="008C529B"/>
    <w:rsid w:val="008C576F"/>
    <w:rsid w:val="008C5811"/>
    <w:rsid w:val="008C5F46"/>
    <w:rsid w:val="008C629C"/>
    <w:rsid w:val="008D0E2D"/>
    <w:rsid w:val="008D1EF9"/>
    <w:rsid w:val="008D27A1"/>
    <w:rsid w:val="008D2BCE"/>
    <w:rsid w:val="008D3220"/>
    <w:rsid w:val="008D32B3"/>
    <w:rsid w:val="008D4842"/>
    <w:rsid w:val="008D4C20"/>
    <w:rsid w:val="008D4CA4"/>
    <w:rsid w:val="008D5730"/>
    <w:rsid w:val="008E097A"/>
    <w:rsid w:val="008E0A6D"/>
    <w:rsid w:val="008E1EC1"/>
    <w:rsid w:val="008E1F1D"/>
    <w:rsid w:val="008E310F"/>
    <w:rsid w:val="008E355E"/>
    <w:rsid w:val="008E3EC4"/>
    <w:rsid w:val="008E4907"/>
    <w:rsid w:val="008E5A15"/>
    <w:rsid w:val="008E5CEE"/>
    <w:rsid w:val="008E7207"/>
    <w:rsid w:val="008F0321"/>
    <w:rsid w:val="008F04ED"/>
    <w:rsid w:val="008F06ED"/>
    <w:rsid w:val="008F1827"/>
    <w:rsid w:val="008F1C4D"/>
    <w:rsid w:val="008F2A9A"/>
    <w:rsid w:val="008F3079"/>
    <w:rsid w:val="008F363B"/>
    <w:rsid w:val="008F3CC3"/>
    <w:rsid w:val="008F3CD7"/>
    <w:rsid w:val="008F5FC7"/>
    <w:rsid w:val="008F62D0"/>
    <w:rsid w:val="008F7B39"/>
    <w:rsid w:val="00900BDC"/>
    <w:rsid w:val="00900BE1"/>
    <w:rsid w:val="009010D4"/>
    <w:rsid w:val="00901555"/>
    <w:rsid w:val="00901C2A"/>
    <w:rsid w:val="00901FFF"/>
    <w:rsid w:val="00904C5C"/>
    <w:rsid w:val="009063A7"/>
    <w:rsid w:val="0090766E"/>
    <w:rsid w:val="009076A4"/>
    <w:rsid w:val="00907736"/>
    <w:rsid w:val="00907D77"/>
    <w:rsid w:val="00911106"/>
    <w:rsid w:val="00911D73"/>
    <w:rsid w:val="00912234"/>
    <w:rsid w:val="00913608"/>
    <w:rsid w:val="00913D61"/>
    <w:rsid w:val="00914B51"/>
    <w:rsid w:val="00914CC5"/>
    <w:rsid w:val="009157A2"/>
    <w:rsid w:val="009169C8"/>
    <w:rsid w:val="00916C55"/>
    <w:rsid w:val="00916CDB"/>
    <w:rsid w:val="00917190"/>
    <w:rsid w:val="00917464"/>
    <w:rsid w:val="0092074B"/>
    <w:rsid w:val="0092179E"/>
    <w:rsid w:val="009218A5"/>
    <w:rsid w:val="009221C4"/>
    <w:rsid w:val="00923434"/>
    <w:rsid w:val="00924ED5"/>
    <w:rsid w:val="0092567E"/>
    <w:rsid w:val="00926C55"/>
    <w:rsid w:val="00926E03"/>
    <w:rsid w:val="009270B9"/>
    <w:rsid w:val="009272DD"/>
    <w:rsid w:val="009279DF"/>
    <w:rsid w:val="00927D6B"/>
    <w:rsid w:val="00927F9D"/>
    <w:rsid w:val="00930A5B"/>
    <w:rsid w:val="00930BF6"/>
    <w:rsid w:val="009314B4"/>
    <w:rsid w:val="00931B86"/>
    <w:rsid w:val="009320DC"/>
    <w:rsid w:val="00932A2D"/>
    <w:rsid w:val="00933383"/>
    <w:rsid w:val="00933817"/>
    <w:rsid w:val="009340F4"/>
    <w:rsid w:val="009343FE"/>
    <w:rsid w:val="00934DC7"/>
    <w:rsid w:val="00935A20"/>
    <w:rsid w:val="00936871"/>
    <w:rsid w:val="009369B8"/>
    <w:rsid w:val="0093735B"/>
    <w:rsid w:val="009374D1"/>
    <w:rsid w:val="009375A5"/>
    <w:rsid w:val="009377D3"/>
    <w:rsid w:val="00937E51"/>
    <w:rsid w:val="00937FCB"/>
    <w:rsid w:val="00941456"/>
    <w:rsid w:val="00942CCB"/>
    <w:rsid w:val="009443D8"/>
    <w:rsid w:val="00944735"/>
    <w:rsid w:val="00944B26"/>
    <w:rsid w:val="00944B6A"/>
    <w:rsid w:val="00944C68"/>
    <w:rsid w:val="00945F41"/>
    <w:rsid w:val="00947100"/>
    <w:rsid w:val="00947A9B"/>
    <w:rsid w:val="00947CC1"/>
    <w:rsid w:val="009510F4"/>
    <w:rsid w:val="00951411"/>
    <w:rsid w:val="0095161A"/>
    <w:rsid w:val="00952667"/>
    <w:rsid w:val="0095291C"/>
    <w:rsid w:val="00952D8D"/>
    <w:rsid w:val="00952F74"/>
    <w:rsid w:val="0095386A"/>
    <w:rsid w:val="00953AC9"/>
    <w:rsid w:val="0095641E"/>
    <w:rsid w:val="0095657A"/>
    <w:rsid w:val="0095678C"/>
    <w:rsid w:val="00960590"/>
    <w:rsid w:val="00960CE8"/>
    <w:rsid w:val="00961276"/>
    <w:rsid w:val="00961EB6"/>
    <w:rsid w:val="00962317"/>
    <w:rsid w:val="00962886"/>
    <w:rsid w:val="00962CAA"/>
    <w:rsid w:val="00964D19"/>
    <w:rsid w:val="00966664"/>
    <w:rsid w:val="0096692D"/>
    <w:rsid w:val="00967444"/>
    <w:rsid w:val="00967984"/>
    <w:rsid w:val="00970271"/>
    <w:rsid w:val="0097065C"/>
    <w:rsid w:val="00971448"/>
    <w:rsid w:val="009714D1"/>
    <w:rsid w:val="00973548"/>
    <w:rsid w:val="00973E3E"/>
    <w:rsid w:val="0097430F"/>
    <w:rsid w:val="00974A39"/>
    <w:rsid w:val="00975439"/>
    <w:rsid w:val="009756D1"/>
    <w:rsid w:val="00975815"/>
    <w:rsid w:val="00975E3A"/>
    <w:rsid w:val="009820FC"/>
    <w:rsid w:val="009823A2"/>
    <w:rsid w:val="00982888"/>
    <w:rsid w:val="00982CC7"/>
    <w:rsid w:val="0098389C"/>
    <w:rsid w:val="009841DC"/>
    <w:rsid w:val="00985273"/>
    <w:rsid w:val="009854ED"/>
    <w:rsid w:val="0098558B"/>
    <w:rsid w:val="00985653"/>
    <w:rsid w:val="009864FE"/>
    <w:rsid w:val="00986FF6"/>
    <w:rsid w:val="009925DB"/>
    <w:rsid w:val="009939AE"/>
    <w:rsid w:val="00994304"/>
    <w:rsid w:val="0099438F"/>
    <w:rsid w:val="009944D5"/>
    <w:rsid w:val="009958E3"/>
    <w:rsid w:val="009961D7"/>
    <w:rsid w:val="00996240"/>
    <w:rsid w:val="00996248"/>
    <w:rsid w:val="009973BA"/>
    <w:rsid w:val="009A0760"/>
    <w:rsid w:val="009A1E4B"/>
    <w:rsid w:val="009A3024"/>
    <w:rsid w:val="009A4930"/>
    <w:rsid w:val="009A4994"/>
    <w:rsid w:val="009A49AF"/>
    <w:rsid w:val="009A5FE0"/>
    <w:rsid w:val="009A71DE"/>
    <w:rsid w:val="009A78D4"/>
    <w:rsid w:val="009A7DDE"/>
    <w:rsid w:val="009B0073"/>
    <w:rsid w:val="009B0380"/>
    <w:rsid w:val="009B05A6"/>
    <w:rsid w:val="009B1376"/>
    <w:rsid w:val="009B13E9"/>
    <w:rsid w:val="009B2481"/>
    <w:rsid w:val="009B27C4"/>
    <w:rsid w:val="009B4A32"/>
    <w:rsid w:val="009B57DD"/>
    <w:rsid w:val="009B5B0E"/>
    <w:rsid w:val="009B5F32"/>
    <w:rsid w:val="009B5FAE"/>
    <w:rsid w:val="009B7066"/>
    <w:rsid w:val="009B78A1"/>
    <w:rsid w:val="009B7CE6"/>
    <w:rsid w:val="009C03D7"/>
    <w:rsid w:val="009C0623"/>
    <w:rsid w:val="009C18A4"/>
    <w:rsid w:val="009C1E48"/>
    <w:rsid w:val="009C2721"/>
    <w:rsid w:val="009C2A1D"/>
    <w:rsid w:val="009C2ED7"/>
    <w:rsid w:val="009C3985"/>
    <w:rsid w:val="009C47BE"/>
    <w:rsid w:val="009C5569"/>
    <w:rsid w:val="009C5D93"/>
    <w:rsid w:val="009C60DE"/>
    <w:rsid w:val="009C7128"/>
    <w:rsid w:val="009D0639"/>
    <w:rsid w:val="009D0C6B"/>
    <w:rsid w:val="009D14E4"/>
    <w:rsid w:val="009D1556"/>
    <w:rsid w:val="009D1EFA"/>
    <w:rsid w:val="009D2235"/>
    <w:rsid w:val="009D2294"/>
    <w:rsid w:val="009D311E"/>
    <w:rsid w:val="009D3206"/>
    <w:rsid w:val="009D3B67"/>
    <w:rsid w:val="009D4070"/>
    <w:rsid w:val="009D5ACB"/>
    <w:rsid w:val="009D5FF0"/>
    <w:rsid w:val="009D66B7"/>
    <w:rsid w:val="009D733B"/>
    <w:rsid w:val="009E1D20"/>
    <w:rsid w:val="009E2801"/>
    <w:rsid w:val="009E33AF"/>
    <w:rsid w:val="009E3FFA"/>
    <w:rsid w:val="009E433F"/>
    <w:rsid w:val="009E5DB1"/>
    <w:rsid w:val="009E7246"/>
    <w:rsid w:val="009E7E59"/>
    <w:rsid w:val="009F076C"/>
    <w:rsid w:val="009F177F"/>
    <w:rsid w:val="009F1C13"/>
    <w:rsid w:val="009F3620"/>
    <w:rsid w:val="009F53FD"/>
    <w:rsid w:val="009F58CD"/>
    <w:rsid w:val="009F5D13"/>
    <w:rsid w:val="009F6D4B"/>
    <w:rsid w:val="009F700A"/>
    <w:rsid w:val="009F75A5"/>
    <w:rsid w:val="009F7A7C"/>
    <w:rsid w:val="00A01ADA"/>
    <w:rsid w:val="00A01B31"/>
    <w:rsid w:val="00A02272"/>
    <w:rsid w:val="00A03454"/>
    <w:rsid w:val="00A041CB"/>
    <w:rsid w:val="00A04571"/>
    <w:rsid w:val="00A04B90"/>
    <w:rsid w:val="00A04D0D"/>
    <w:rsid w:val="00A07419"/>
    <w:rsid w:val="00A075DC"/>
    <w:rsid w:val="00A07A04"/>
    <w:rsid w:val="00A10CF5"/>
    <w:rsid w:val="00A113C0"/>
    <w:rsid w:val="00A119C4"/>
    <w:rsid w:val="00A1203B"/>
    <w:rsid w:val="00A120A2"/>
    <w:rsid w:val="00A12F4B"/>
    <w:rsid w:val="00A137B6"/>
    <w:rsid w:val="00A1395A"/>
    <w:rsid w:val="00A142FF"/>
    <w:rsid w:val="00A15419"/>
    <w:rsid w:val="00A15B10"/>
    <w:rsid w:val="00A207A9"/>
    <w:rsid w:val="00A20AB1"/>
    <w:rsid w:val="00A20EAD"/>
    <w:rsid w:val="00A21219"/>
    <w:rsid w:val="00A21E34"/>
    <w:rsid w:val="00A21E55"/>
    <w:rsid w:val="00A22098"/>
    <w:rsid w:val="00A22989"/>
    <w:rsid w:val="00A22E23"/>
    <w:rsid w:val="00A22E75"/>
    <w:rsid w:val="00A22ED1"/>
    <w:rsid w:val="00A23EDA"/>
    <w:rsid w:val="00A23FA7"/>
    <w:rsid w:val="00A24C98"/>
    <w:rsid w:val="00A24D39"/>
    <w:rsid w:val="00A25091"/>
    <w:rsid w:val="00A26906"/>
    <w:rsid w:val="00A26C2B"/>
    <w:rsid w:val="00A26F2E"/>
    <w:rsid w:val="00A275AE"/>
    <w:rsid w:val="00A276D8"/>
    <w:rsid w:val="00A279AC"/>
    <w:rsid w:val="00A305FB"/>
    <w:rsid w:val="00A32689"/>
    <w:rsid w:val="00A33557"/>
    <w:rsid w:val="00A33C46"/>
    <w:rsid w:val="00A35332"/>
    <w:rsid w:val="00A3538D"/>
    <w:rsid w:val="00A355B5"/>
    <w:rsid w:val="00A362F8"/>
    <w:rsid w:val="00A366F2"/>
    <w:rsid w:val="00A37075"/>
    <w:rsid w:val="00A37D92"/>
    <w:rsid w:val="00A402F7"/>
    <w:rsid w:val="00A40423"/>
    <w:rsid w:val="00A40707"/>
    <w:rsid w:val="00A407BE"/>
    <w:rsid w:val="00A40928"/>
    <w:rsid w:val="00A42E4D"/>
    <w:rsid w:val="00A433AD"/>
    <w:rsid w:val="00A435CB"/>
    <w:rsid w:val="00A437EC"/>
    <w:rsid w:val="00A45B25"/>
    <w:rsid w:val="00A46609"/>
    <w:rsid w:val="00A46A7A"/>
    <w:rsid w:val="00A47C90"/>
    <w:rsid w:val="00A5084A"/>
    <w:rsid w:val="00A51AF1"/>
    <w:rsid w:val="00A51C9D"/>
    <w:rsid w:val="00A51F04"/>
    <w:rsid w:val="00A52221"/>
    <w:rsid w:val="00A524D5"/>
    <w:rsid w:val="00A52B44"/>
    <w:rsid w:val="00A5385F"/>
    <w:rsid w:val="00A53EA8"/>
    <w:rsid w:val="00A548EB"/>
    <w:rsid w:val="00A54AF3"/>
    <w:rsid w:val="00A55144"/>
    <w:rsid w:val="00A5571D"/>
    <w:rsid w:val="00A5586C"/>
    <w:rsid w:val="00A562EE"/>
    <w:rsid w:val="00A56729"/>
    <w:rsid w:val="00A57245"/>
    <w:rsid w:val="00A57946"/>
    <w:rsid w:val="00A6001B"/>
    <w:rsid w:val="00A6009C"/>
    <w:rsid w:val="00A60490"/>
    <w:rsid w:val="00A60E22"/>
    <w:rsid w:val="00A61489"/>
    <w:rsid w:val="00A61A52"/>
    <w:rsid w:val="00A61BD3"/>
    <w:rsid w:val="00A61CEE"/>
    <w:rsid w:val="00A61D71"/>
    <w:rsid w:val="00A62B66"/>
    <w:rsid w:val="00A6372D"/>
    <w:rsid w:val="00A639FD"/>
    <w:rsid w:val="00A6443E"/>
    <w:rsid w:val="00A65BBF"/>
    <w:rsid w:val="00A67273"/>
    <w:rsid w:val="00A674A2"/>
    <w:rsid w:val="00A701CE"/>
    <w:rsid w:val="00A71838"/>
    <w:rsid w:val="00A71A49"/>
    <w:rsid w:val="00A72CB1"/>
    <w:rsid w:val="00A7379C"/>
    <w:rsid w:val="00A73B70"/>
    <w:rsid w:val="00A73E4A"/>
    <w:rsid w:val="00A75B9D"/>
    <w:rsid w:val="00A77FCD"/>
    <w:rsid w:val="00A81216"/>
    <w:rsid w:val="00A81F38"/>
    <w:rsid w:val="00A82FDB"/>
    <w:rsid w:val="00A83795"/>
    <w:rsid w:val="00A83CE7"/>
    <w:rsid w:val="00A84AA1"/>
    <w:rsid w:val="00A85202"/>
    <w:rsid w:val="00A862CA"/>
    <w:rsid w:val="00A862E4"/>
    <w:rsid w:val="00A87820"/>
    <w:rsid w:val="00A87ABB"/>
    <w:rsid w:val="00A900AC"/>
    <w:rsid w:val="00A90A2C"/>
    <w:rsid w:val="00A914D6"/>
    <w:rsid w:val="00A922AC"/>
    <w:rsid w:val="00A92693"/>
    <w:rsid w:val="00A9277F"/>
    <w:rsid w:val="00A92B44"/>
    <w:rsid w:val="00A935B5"/>
    <w:rsid w:val="00A93992"/>
    <w:rsid w:val="00A93D5E"/>
    <w:rsid w:val="00A94C5D"/>
    <w:rsid w:val="00A956BE"/>
    <w:rsid w:val="00A95A7E"/>
    <w:rsid w:val="00A95AAF"/>
    <w:rsid w:val="00A96C32"/>
    <w:rsid w:val="00A97391"/>
    <w:rsid w:val="00AA0DBA"/>
    <w:rsid w:val="00AA1711"/>
    <w:rsid w:val="00AA252A"/>
    <w:rsid w:val="00AA2D36"/>
    <w:rsid w:val="00AA5443"/>
    <w:rsid w:val="00AA6786"/>
    <w:rsid w:val="00AA684C"/>
    <w:rsid w:val="00AB0248"/>
    <w:rsid w:val="00AB034A"/>
    <w:rsid w:val="00AB1133"/>
    <w:rsid w:val="00AB1AEC"/>
    <w:rsid w:val="00AB2CD2"/>
    <w:rsid w:val="00AB3550"/>
    <w:rsid w:val="00AB38D8"/>
    <w:rsid w:val="00AB38FE"/>
    <w:rsid w:val="00AB439B"/>
    <w:rsid w:val="00AB452F"/>
    <w:rsid w:val="00AB53A2"/>
    <w:rsid w:val="00AB64C1"/>
    <w:rsid w:val="00AB6AFF"/>
    <w:rsid w:val="00AB6CFA"/>
    <w:rsid w:val="00AB6F3B"/>
    <w:rsid w:val="00AC037E"/>
    <w:rsid w:val="00AC0DAD"/>
    <w:rsid w:val="00AC143E"/>
    <w:rsid w:val="00AC1BB5"/>
    <w:rsid w:val="00AC307D"/>
    <w:rsid w:val="00AC3EAC"/>
    <w:rsid w:val="00AC4135"/>
    <w:rsid w:val="00AC41C7"/>
    <w:rsid w:val="00AC4364"/>
    <w:rsid w:val="00AC4B1E"/>
    <w:rsid w:val="00AC4BA0"/>
    <w:rsid w:val="00AC4E93"/>
    <w:rsid w:val="00AC5543"/>
    <w:rsid w:val="00AC5943"/>
    <w:rsid w:val="00AC6FE0"/>
    <w:rsid w:val="00AC709E"/>
    <w:rsid w:val="00AC75FB"/>
    <w:rsid w:val="00AC77BE"/>
    <w:rsid w:val="00AC77D3"/>
    <w:rsid w:val="00AD09CB"/>
    <w:rsid w:val="00AD0FF2"/>
    <w:rsid w:val="00AD1102"/>
    <w:rsid w:val="00AD1959"/>
    <w:rsid w:val="00AD3677"/>
    <w:rsid w:val="00AD3BB2"/>
    <w:rsid w:val="00AD4634"/>
    <w:rsid w:val="00AD50C2"/>
    <w:rsid w:val="00AD5254"/>
    <w:rsid w:val="00AD5EAB"/>
    <w:rsid w:val="00AD60D9"/>
    <w:rsid w:val="00AD6ACB"/>
    <w:rsid w:val="00AD6F72"/>
    <w:rsid w:val="00AD78A3"/>
    <w:rsid w:val="00AE097C"/>
    <w:rsid w:val="00AE0CC7"/>
    <w:rsid w:val="00AE13EE"/>
    <w:rsid w:val="00AE258B"/>
    <w:rsid w:val="00AE2DE0"/>
    <w:rsid w:val="00AE2E50"/>
    <w:rsid w:val="00AE4A33"/>
    <w:rsid w:val="00AE59F5"/>
    <w:rsid w:val="00AE5B1B"/>
    <w:rsid w:val="00AE5DFC"/>
    <w:rsid w:val="00AE73F3"/>
    <w:rsid w:val="00AE76AA"/>
    <w:rsid w:val="00AF087C"/>
    <w:rsid w:val="00AF1186"/>
    <w:rsid w:val="00AF2996"/>
    <w:rsid w:val="00AF2AEA"/>
    <w:rsid w:val="00AF32B9"/>
    <w:rsid w:val="00AF34F2"/>
    <w:rsid w:val="00AF42F0"/>
    <w:rsid w:val="00AF4601"/>
    <w:rsid w:val="00AF4837"/>
    <w:rsid w:val="00AF493D"/>
    <w:rsid w:val="00AF5D93"/>
    <w:rsid w:val="00AF6435"/>
    <w:rsid w:val="00AF6C4A"/>
    <w:rsid w:val="00B00662"/>
    <w:rsid w:val="00B00E98"/>
    <w:rsid w:val="00B011CB"/>
    <w:rsid w:val="00B014C7"/>
    <w:rsid w:val="00B01DCE"/>
    <w:rsid w:val="00B023C7"/>
    <w:rsid w:val="00B02523"/>
    <w:rsid w:val="00B0273F"/>
    <w:rsid w:val="00B044CA"/>
    <w:rsid w:val="00B0513B"/>
    <w:rsid w:val="00B055A1"/>
    <w:rsid w:val="00B05AA9"/>
    <w:rsid w:val="00B06A38"/>
    <w:rsid w:val="00B070CD"/>
    <w:rsid w:val="00B10294"/>
    <w:rsid w:val="00B10766"/>
    <w:rsid w:val="00B10A2A"/>
    <w:rsid w:val="00B10FEB"/>
    <w:rsid w:val="00B12151"/>
    <w:rsid w:val="00B129C3"/>
    <w:rsid w:val="00B12C12"/>
    <w:rsid w:val="00B152CC"/>
    <w:rsid w:val="00B15B87"/>
    <w:rsid w:val="00B16ED0"/>
    <w:rsid w:val="00B170B0"/>
    <w:rsid w:val="00B20624"/>
    <w:rsid w:val="00B2065D"/>
    <w:rsid w:val="00B213CD"/>
    <w:rsid w:val="00B219B4"/>
    <w:rsid w:val="00B219FD"/>
    <w:rsid w:val="00B2326C"/>
    <w:rsid w:val="00B235B2"/>
    <w:rsid w:val="00B24FBE"/>
    <w:rsid w:val="00B25444"/>
    <w:rsid w:val="00B255D1"/>
    <w:rsid w:val="00B25B6D"/>
    <w:rsid w:val="00B25B7A"/>
    <w:rsid w:val="00B25EB6"/>
    <w:rsid w:val="00B25ED0"/>
    <w:rsid w:val="00B27876"/>
    <w:rsid w:val="00B27E65"/>
    <w:rsid w:val="00B309AB"/>
    <w:rsid w:val="00B30A94"/>
    <w:rsid w:val="00B31281"/>
    <w:rsid w:val="00B31646"/>
    <w:rsid w:val="00B31ACF"/>
    <w:rsid w:val="00B31ED3"/>
    <w:rsid w:val="00B33A9B"/>
    <w:rsid w:val="00B33CA2"/>
    <w:rsid w:val="00B341F2"/>
    <w:rsid w:val="00B34242"/>
    <w:rsid w:val="00B350CB"/>
    <w:rsid w:val="00B367B9"/>
    <w:rsid w:val="00B36ACB"/>
    <w:rsid w:val="00B36FAC"/>
    <w:rsid w:val="00B375FB"/>
    <w:rsid w:val="00B37E07"/>
    <w:rsid w:val="00B40CFF"/>
    <w:rsid w:val="00B4148C"/>
    <w:rsid w:val="00B418B4"/>
    <w:rsid w:val="00B42879"/>
    <w:rsid w:val="00B433C8"/>
    <w:rsid w:val="00B4368D"/>
    <w:rsid w:val="00B43C55"/>
    <w:rsid w:val="00B44358"/>
    <w:rsid w:val="00B44F64"/>
    <w:rsid w:val="00B4575D"/>
    <w:rsid w:val="00B464BA"/>
    <w:rsid w:val="00B473E0"/>
    <w:rsid w:val="00B50B2C"/>
    <w:rsid w:val="00B50E92"/>
    <w:rsid w:val="00B5153B"/>
    <w:rsid w:val="00B520C2"/>
    <w:rsid w:val="00B52DA1"/>
    <w:rsid w:val="00B53F51"/>
    <w:rsid w:val="00B54A83"/>
    <w:rsid w:val="00B55DF8"/>
    <w:rsid w:val="00B55F2E"/>
    <w:rsid w:val="00B55FD8"/>
    <w:rsid w:val="00B56006"/>
    <w:rsid w:val="00B56123"/>
    <w:rsid w:val="00B5620A"/>
    <w:rsid w:val="00B60365"/>
    <w:rsid w:val="00B60E16"/>
    <w:rsid w:val="00B60FEC"/>
    <w:rsid w:val="00B61693"/>
    <w:rsid w:val="00B640BA"/>
    <w:rsid w:val="00B643A6"/>
    <w:rsid w:val="00B6485A"/>
    <w:rsid w:val="00B649E3"/>
    <w:rsid w:val="00B64C7C"/>
    <w:rsid w:val="00B64E60"/>
    <w:rsid w:val="00B65180"/>
    <w:rsid w:val="00B659CA"/>
    <w:rsid w:val="00B664C1"/>
    <w:rsid w:val="00B66CE6"/>
    <w:rsid w:val="00B66D63"/>
    <w:rsid w:val="00B70E28"/>
    <w:rsid w:val="00B71159"/>
    <w:rsid w:val="00B729B9"/>
    <w:rsid w:val="00B72A4D"/>
    <w:rsid w:val="00B72DE1"/>
    <w:rsid w:val="00B7345E"/>
    <w:rsid w:val="00B739AE"/>
    <w:rsid w:val="00B73ED2"/>
    <w:rsid w:val="00B746FB"/>
    <w:rsid w:val="00B74B0A"/>
    <w:rsid w:val="00B74D37"/>
    <w:rsid w:val="00B752E6"/>
    <w:rsid w:val="00B75593"/>
    <w:rsid w:val="00B76F31"/>
    <w:rsid w:val="00B7714E"/>
    <w:rsid w:val="00B77186"/>
    <w:rsid w:val="00B77441"/>
    <w:rsid w:val="00B80145"/>
    <w:rsid w:val="00B811F4"/>
    <w:rsid w:val="00B816B6"/>
    <w:rsid w:val="00B81D89"/>
    <w:rsid w:val="00B828F3"/>
    <w:rsid w:val="00B82F58"/>
    <w:rsid w:val="00B82FE6"/>
    <w:rsid w:val="00B84250"/>
    <w:rsid w:val="00B859E9"/>
    <w:rsid w:val="00B85C1C"/>
    <w:rsid w:val="00B864D1"/>
    <w:rsid w:val="00B86723"/>
    <w:rsid w:val="00B86887"/>
    <w:rsid w:val="00B87E82"/>
    <w:rsid w:val="00B9018A"/>
    <w:rsid w:val="00B90237"/>
    <w:rsid w:val="00B90792"/>
    <w:rsid w:val="00B90BA7"/>
    <w:rsid w:val="00B90DE4"/>
    <w:rsid w:val="00B918CA"/>
    <w:rsid w:val="00B91D70"/>
    <w:rsid w:val="00B91DEC"/>
    <w:rsid w:val="00B92110"/>
    <w:rsid w:val="00B939D9"/>
    <w:rsid w:val="00B945AB"/>
    <w:rsid w:val="00B94CE8"/>
    <w:rsid w:val="00B9551B"/>
    <w:rsid w:val="00B95899"/>
    <w:rsid w:val="00B96064"/>
    <w:rsid w:val="00B9647B"/>
    <w:rsid w:val="00B96AF7"/>
    <w:rsid w:val="00B975C8"/>
    <w:rsid w:val="00B976A0"/>
    <w:rsid w:val="00BA020D"/>
    <w:rsid w:val="00BA088C"/>
    <w:rsid w:val="00BA08A9"/>
    <w:rsid w:val="00BA1E09"/>
    <w:rsid w:val="00BA3A5D"/>
    <w:rsid w:val="00BA3B79"/>
    <w:rsid w:val="00BA4DE2"/>
    <w:rsid w:val="00BA58CD"/>
    <w:rsid w:val="00BA6FB8"/>
    <w:rsid w:val="00BA7346"/>
    <w:rsid w:val="00BA7357"/>
    <w:rsid w:val="00BA7947"/>
    <w:rsid w:val="00BB10E0"/>
    <w:rsid w:val="00BB17E3"/>
    <w:rsid w:val="00BB224F"/>
    <w:rsid w:val="00BB4433"/>
    <w:rsid w:val="00BB4B52"/>
    <w:rsid w:val="00BB5BB2"/>
    <w:rsid w:val="00BB6648"/>
    <w:rsid w:val="00BB69F4"/>
    <w:rsid w:val="00BB74EB"/>
    <w:rsid w:val="00BB7991"/>
    <w:rsid w:val="00BC0AA3"/>
    <w:rsid w:val="00BC154C"/>
    <w:rsid w:val="00BC1D58"/>
    <w:rsid w:val="00BC2635"/>
    <w:rsid w:val="00BC26A6"/>
    <w:rsid w:val="00BC3A41"/>
    <w:rsid w:val="00BC403A"/>
    <w:rsid w:val="00BC42AF"/>
    <w:rsid w:val="00BC45E7"/>
    <w:rsid w:val="00BC4DCD"/>
    <w:rsid w:val="00BC504B"/>
    <w:rsid w:val="00BC54AD"/>
    <w:rsid w:val="00BC5692"/>
    <w:rsid w:val="00BC5729"/>
    <w:rsid w:val="00BC59F0"/>
    <w:rsid w:val="00BC6179"/>
    <w:rsid w:val="00BC675F"/>
    <w:rsid w:val="00BC7642"/>
    <w:rsid w:val="00BD03AA"/>
    <w:rsid w:val="00BD0A9C"/>
    <w:rsid w:val="00BD0F79"/>
    <w:rsid w:val="00BD12A2"/>
    <w:rsid w:val="00BD1994"/>
    <w:rsid w:val="00BD1C7E"/>
    <w:rsid w:val="00BD233D"/>
    <w:rsid w:val="00BD4437"/>
    <w:rsid w:val="00BD45D8"/>
    <w:rsid w:val="00BD4D6A"/>
    <w:rsid w:val="00BD52BA"/>
    <w:rsid w:val="00BD592F"/>
    <w:rsid w:val="00BD70B8"/>
    <w:rsid w:val="00BD7713"/>
    <w:rsid w:val="00BD7F1F"/>
    <w:rsid w:val="00BE0B09"/>
    <w:rsid w:val="00BE1267"/>
    <w:rsid w:val="00BE155E"/>
    <w:rsid w:val="00BE17FE"/>
    <w:rsid w:val="00BE188B"/>
    <w:rsid w:val="00BE2973"/>
    <w:rsid w:val="00BE43EF"/>
    <w:rsid w:val="00BE4572"/>
    <w:rsid w:val="00BE4F41"/>
    <w:rsid w:val="00BE5308"/>
    <w:rsid w:val="00BE6622"/>
    <w:rsid w:val="00BE7926"/>
    <w:rsid w:val="00BE7974"/>
    <w:rsid w:val="00BF0306"/>
    <w:rsid w:val="00BF0426"/>
    <w:rsid w:val="00BF1C5C"/>
    <w:rsid w:val="00BF22BB"/>
    <w:rsid w:val="00BF5022"/>
    <w:rsid w:val="00BF5693"/>
    <w:rsid w:val="00BF5B51"/>
    <w:rsid w:val="00BF5DA7"/>
    <w:rsid w:val="00BF5FF3"/>
    <w:rsid w:val="00C0003C"/>
    <w:rsid w:val="00C00F3F"/>
    <w:rsid w:val="00C0164A"/>
    <w:rsid w:val="00C020AF"/>
    <w:rsid w:val="00C02244"/>
    <w:rsid w:val="00C025AE"/>
    <w:rsid w:val="00C02B57"/>
    <w:rsid w:val="00C035C9"/>
    <w:rsid w:val="00C03C6A"/>
    <w:rsid w:val="00C05630"/>
    <w:rsid w:val="00C0566F"/>
    <w:rsid w:val="00C0678B"/>
    <w:rsid w:val="00C0699A"/>
    <w:rsid w:val="00C105A4"/>
    <w:rsid w:val="00C1068D"/>
    <w:rsid w:val="00C10909"/>
    <w:rsid w:val="00C10D61"/>
    <w:rsid w:val="00C14837"/>
    <w:rsid w:val="00C14A36"/>
    <w:rsid w:val="00C15235"/>
    <w:rsid w:val="00C15ADC"/>
    <w:rsid w:val="00C15DB4"/>
    <w:rsid w:val="00C172E2"/>
    <w:rsid w:val="00C17FBC"/>
    <w:rsid w:val="00C22FA8"/>
    <w:rsid w:val="00C23C92"/>
    <w:rsid w:val="00C23D70"/>
    <w:rsid w:val="00C2452F"/>
    <w:rsid w:val="00C24C24"/>
    <w:rsid w:val="00C24E3A"/>
    <w:rsid w:val="00C257E8"/>
    <w:rsid w:val="00C25B3B"/>
    <w:rsid w:val="00C27011"/>
    <w:rsid w:val="00C27271"/>
    <w:rsid w:val="00C2740D"/>
    <w:rsid w:val="00C27B3F"/>
    <w:rsid w:val="00C301E2"/>
    <w:rsid w:val="00C31981"/>
    <w:rsid w:val="00C31C71"/>
    <w:rsid w:val="00C321FD"/>
    <w:rsid w:val="00C329CD"/>
    <w:rsid w:val="00C330DA"/>
    <w:rsid w:val="00C333C4"/>
    <w:rsid w:val="00C33498"/>
    <w:rsid w:val="00C34E1D"/>
    <w:rsid w:val="00C350B8"/>
    <w:rsid w:val="00C360BD"/>
    <w:rsid w:val="00C40263"/>
    <w:rsid w:val="00C41938"/>
    <w:rsid w:val="00C41A11"/>
    <w:rsid w:val="00C4253B"/>
    <w:rsid w:val="00C42A31"/>
    <w:rsid w:val="00C42C10"/>
    <w:rsid w:val="00C43904"/>
    <w:rsid w:val="00C447E6"/>
    <w:rsid w:val="00C453DD"/>
    <w:rsid w:val="00C46090"/>
    <w:rsid w:val="00C46892"/>
    <w:rsid w:val="00C46B91"/>
    <w:rsid w:val="00C47561"/>
    <w:rsid w:val="00C477D1"/>
    <w:rsid w:val="00C535BD"/>
    <w:rsid w:val="00C53AAD"/>
    <w:rsid w:val="00C53ADE"/>
    <w:rsid w:val="00C53B1A"/>
    <w:rsid w:val="00C54097"/>
    <w:rsid w:val="00C5460B"/>
    <w:rsid w:val="00C55603"/>
    <w:rsid w:val="00C55610"/>
    <w:rsid w:val="00C55785"/>
    <w:rsid w:val="00C55DD0"/>
    <w:rsid w:val="00C56191"/>
    <w:rsid w:val="00C57313"/>
    <w:rsid w:val="00C60F5E"/>
    <w:rsid w:val="00C616AB"/>
    <w:rsid w:val="00C61CF2"/>
    <w:rsid w:val="00C6299F"/>
    <w:rsid w:val="00C62E2B"/>
    <w:rsid w:val="00C63BDD"/>
    <w:rsid w:val="00C63C56"/>
    <w:rsid w:val="00C6494A"/>
    <w:rsid w:val="00C64BC6"/>
    <w:rsid w:val="00C6513F"/>
    <w:rsid w:val="00C65627"/>
    <w:rsid w:val="00C6701E"/>
    <w:rsid w:val="00C67932"/>
    <w:rsid w:val="00C713F7"/>
    <w:rsid w:val="00C7254E"/>
    <w:rsid w:val="00C72637"/>
    <w:rsid w:val="00C730A7"/>
    <w:rsid w:val="00C7401B"/>
    <w:rsid w:val="00C7497B"/>
    <w:rsid w:val="00C75328"/>
    <w:rsid w:val="00C758F0"/>
    <w:rsid w:val="00C75F9B"/>
    <w:rsid w:val="00C761F6"/>
    <w:rsid w:val="00C80086"/>
    <w:rsid w:val="00C805B1"/>
    <w:rsid w:val="00C80858"/>
    <w:rsid w:val="00C808C7"/>
    <w:rsid w:val="00C80BB4"/>
    <w:rsid w:val="00C8103B"/>
    <w:rsid w:val="00C81081"/>
    <w:rsid w:val="00C8262B"/>
    <w:rsid w:val="00C833CD"/>
    <w:rsid w:val="00C833E7"/>
    <w:rsid w:val="00C84BB5"/>
    <w:rsid w:val="00C85244"/>
    <w:rsid w:val="00C85FD2"/>
    <w:rsid w:val="00C8667A"/>
    <w:rsid w:val="00C86719"/>
    <w:rsid w:val="00C867F7"/>
    <w:rsid w:val="00C8698C"/>
    <w:rsid w:val="00C908FC"/>
    <w:rsid w:val="00C90A2C"/>
    <w:rsid w:val="00C90B51"/>
    <w:rsid w:val="00C91183"/>
    <w:rsid w:val="00C919B6"/>
    <w:rsid w:val="00C91BF3"/>
    <w:rsid w:val="00C92A61"/>
    <w:rsid w:val="00C93307"/>
    <w:rsid w:val="00C95257"/>
    <w:rsid w:val="00C954DB"/>
    <w:rsid w:val="00C96B75"/>
    <w:rsid w:val="00C973D0"/>
    <w:rsid w:val="00C97FD8"/>
    <w:rsid w:val="00CA0A2D"/>
    <w:rsid w:val="00CA155D"/>
    <w:rsid w:val="00CA226A"/>
    <w:rsid w:val="00CA24CE"/>
    <w:rsid w:val="00CA2A17"/>
    <w:rsid w:val="00CA2C1F"/>
    <w:rsid w:val="00CA3044"/>
    <w:rsid w:val="00CA3803"/>
    <w:rsid w:val="00CA4935"/>
    <w:rsid w:val="00CA5FA4"/>
    <w:rsid w:val="00CA635C"/>
    <w:rsid w:val="00CA651E"/>
    <w:rsid w:val="00CA6DB1"/>
    <w:rsid w:val="00CA7E3A"/>
    <w:rsid w:val="00CA7FFE"/>
    <w:rsid w:val="00CB02B3"/>
    <w:rsid w:val="00CB1929"/>
    <w:rsid w:val="00CB280F"/>
    <w:rsid w:val="00CB370F"/>
    <w:rsid w:val="00CB3934"/>
    <w:rsid w:val="00CB4D53"/>
    <w:rsid w:val="00CB61D6"/>
    <w:rsid w:val="00CB6857"/>
    <w:rsid w:val="00CB7300"/>
    <w:rsid w:val="00CC09FE"/>
    <w:rsid w:val="00CC0C87"/>
    <w:rsid w:val="00CC1725"/>
    <w:rsid w:val="00CC1875"/>
    <w:rsid w:val="00CC531F"/>
    <w:rsid w:val="00CD0F8C"/>
    <w:rsid w:val="00CD1FC1"/>
    <w:rsid w:val="00CD2B58"/>
    <w:rsid w:val="00CD3D96"/>
    <w:rsid w:val="00CD4664"/>
    <w:rsid w:val="00CD475C"/>
    <w:rsid w:val="00CD477F"/>
    <w:rsid w:val="00CD5082"/>
    <w:rsid w:val="00CD519C"/>
    <w:rsid w:val="00CD526C"/>
    <w:rsid w:val="00CD6C41"/>
    <w:rsid w:val="00CD6C83"/>
    <w:rsid w:val="00CE0161"/>
    <w:rsid w:val="00CE03D8"/>
    <w:rsid w:val="00CE0885"/>
    <w:rsid w:val="00CE094D"/>
    <w:rsid w:val="00CE1112"/>
    <w:rsid w:val="00CE17F4"/>
    <w:rsid w:val="00CE235E"/>
    <w:rsid w:val="00CE2DEA"/>
    <w:rsid w:val="00CE3DEB"/>
    <w:rsid w:val="00CE4365"/>
    <w:rsid w:val="00CE49A0"/>
    <w:rsid w:val="00CE5A8F"/>
    <w:rsid w:val="00CE6A1F"/>
    <w:rsid w:val="00CE6D4B"/>
    <w:rsid w:val="00CE7653"/>
    <w:rsid w:val="00CE7772"/>
    <w:rsid w:val="00CF114C"/>
    <w:rsid w:val="00CF1544"/>
    <w:rsid w:val="00CF2549"/>
    <w:rsid w:val="00CF2EE2"/>
    <w:rsid w:val="00CF64B4"/>
    <w:rsid w:val="00CF6FC3"/>
    <w:rsid w:val="00CF78BF"/>
    <w:rsid w:val="00D0070B"/>
    <w:rsid w:val="00D0093F"/>
    <w:rsid w:val="00D01355"/>
    <w:rsid w:val="00D0181C"/>
    <w:rsid w:val="00D01A1F"/>
    <w:rsid w:val="00D028FB"/>
    <w:rsid w:val="00D0316F"/>
    <w:rsid w:val="00D035E9"/>
    <w:rsid w:val="00D03E21"/>
    <w:rsid w:val="00D041A8"/>
    <w:rsid w:val="00D04594"/>
    <w:rsid w:val="00D05814"/>
    <w:rsid w:val="00D06A65"/>
    <w:rsid w:val="00D06D4D"/>
    <w:rsid w:val="00D06F33"/>
    <w:rsid w:val="00D11046"/>
    <w:rsid w:val="00D12918"/>
    <w:rsid w:val="00D12D9E"/>
    <w:rsid w:val="00D137B4"/>
    <w:rsid w:val="00D13DB0"/>
    <w:rsid w:val="00D13FD3"/>
    <w:rsid w:val="00D16259"/>
    <w:rsid w:val="00D16746"/>
    <w:rsid w:val="00D16989"/>
    <w:rsid w:val="00D17E01"/>
    <w:rsid w:val="00D17F62"/>
    <w:rsid w:val="00D17FC9"/>
    <w:rsid w:val="00D21C3B"/>
    <w:rsid w:val="00D22CAF"/>
    <w:rsid w:val="00D236CA"/>
    <w:rsid w:val="00D24297"/>
    <w:rsid w:val="00D243F3"/>
    <w:rsid w:val="00D26333"/>
    <w:rsid w:val="00D26A3F"/>
    <w:rsid w:val="00D27033"/>
    <w:rsid w:val="00D272B6"/>
    <w:rsid w:val="00D27367"/>
    <w:rsid w:val="00D27AF0"/>
    <w:rsid w:val="00D27FE1"/>
    <w:rsid w:val="00D30C2E"/>
    <w:rsid w:val="00D3107F"/>
    <w:rsid w:val="00D310D4"/>
    <w:rsid w:val="00D31A81"/>
    <w:rsid w:val="00D32452"/>
    <w:rsid w:val="00D344C9"/>
    <w:rsid w:val="00D34E5E"/>
    <w:rsid w:val="00D3582E"/>
    <w:rsid w:val="00D35AC3"/>
    <w:rsid w:val="00D35DCC"/>
    <w:rsid w:val="00D36B57"/>
    <w:rsid w:val="00D40345"/>
    <w:rsid w:val="00D40589"/>
    <w:rsid w:val="00D40A36"/>
    <w:rsid w:val="00D40B8E"/>
    <w:rsid w:val="00D40E4D"/>
    <w:rsid w:val="00D40F37"/>
    <w:rsid w:val="00D41350"/>
    <w:rsid w:val="00D41AF4"/>
    <w:rsid w:val="00D41DEE"/>
    <w:rsid w:val="00D42025"/>
    <w:rsid w:val="00D42697"/>
    <w:rsid w:val="00D42C1B"/>
    <w:rsid w:val="00D42E86"/>
    <w:rsid w:val="00D4378C"/>
    <w:rsid w:val="00D44BAE"/>
    <w:rsid w:val="00D456AC"/>
    <w:rsid w:val="00D457F7"/>
    <w:rsid w:val="00D4677D"/>
    <w:rsid w:val="00D468F0"/>
    <w:rsid w:val="00D46C73"/>
    <w:rsid w:val="00D46F76"/>
    <w:rsid w:val="00D47AC2"/>
    <w:rsid w:val="00D509C7"/>
    <w:rsid w:val="00D52918"/>
    <w:rsid w:val="00D52B77"/>
    <w:rsid w:val="00D53C9C"/>
    <w:rsid w:val="00D543D9"/>
    <w:rsid w:val="00D5467E"/>
    <w:rsid w:val="00D5496E"/>
    <w:rsid w:val="00D54BC1"/>
    <w:rsid w:val="00D54FF7"/>
    <w:rsid w:val="00D55272"/>
    <w:rsid w:val="00D56529"/>
    <w:rsid w:val="00D5658E"/>
    <w:rsid w:val="00D57317"/>
    <w:rsid w:val="00D60DBF"/>
    <w:rsid w:val="00D62162"/>
    <w:rsid w:val="00D625C6"/>
    <w:rsid w:val="00D62894"/>
    <w:rsid w:val="00D632AC"/>
    <w:rsid w:val="00D63523"/>
    <w:rsid w:val="00D64174"/>
    <w:rsid w:val="00D656C9"/>
    <w:rsid w:val="00D65B9C"/>
    <w:rsid w:val="00D67041"/>
    <w:rsid w:val="00D67713"/>
    <w:rsid w:val="00D6781E"/>
    <w:rsid w:val="00D7034F"/>
    <w:rsid w:val="00D7077D"/>
    <w:rsid w:val="00D71CD5"/>
    <w:rsid w:val="00D724C1"/>
    <w:rsid w:val="00D724FA"/>
    <w:rsid w:val="00D72E72"/>
    <w:rsid w:val="00D740D5"/>
    <w:rsid w:val="00D74F9B"/>
    <w:rsid w:val="00D7520B"/>
    <w:rsid w:val="00D75ADC"/>
    <w:rsid w:val="00D75C68"/>
    <w:rsid w:val="00D75D84"/>
    <w:rsid w:val="00D76E88"/>
    <w:rsid w:val="00D77436"/>
    <w:rsid w:val="00D77EA2"/>
    <w:rsid w:val="00D8006C"/>
    <w:rsid w:val="00D80782"/>
    <w:rsid w:val="00D81B67"/>
    <w:rsid w:val="00D829C8"/>
    <w:rsid w:val="00D82CD2"/>
    <w:rsid w:val="00D8459A"/>
    <w:rsid w:val="00D846D9"/>
    <w:rsid w:val="00D85843"/>
    <w:rsid w:val="00D85DAC"/>
    <w:rsid w:val="00D861B5"/>
    <w:rsid w:val="00D86DF0"/>
    <w:rsid w:val="00D8709F"/>
    <w:rsid w:val="00D87BC4"/>
    <w:rsid w:val="00D87EDE"/>
    <w:rsid w:val="00D91298"/>
    <w:rsid w:val="00D9135E"/>
    <w:rsid w:val="00D91958"/>
    <w:rsid w:val="00D93C19"/>
    <w:rsid w:val="00D95039"/>
    <w:rsid w:val="00D954EA"/>
    <w:rsid w:val="00D96018"/>
    <w:rsid w:val="00D96AFF"/>
    <w:rsid w:val="00D9792B"/>
    <w:rsid w:val="00D979CC"/>
    <w:rsid w:val="00DA0ED2"/>
    <w:rsid w:val="00DA17C1"/>
    <w:rsid w:val="00DA1E2B"/>
    <w:rsid w:val="00DA2E55"/>
    <w:rsid w:val="00DA2F38"/>
    <w:rsid w:val="00DA326C"/>
    <w:rsid w:val="00DA393C"/>
    <w:rsid w:val="00DA3D82"/>
    <w:rsid w:val="00DA3E35"/>
    <w:rsid w:val="00DA4834"/>
    <w:rsid w:val="00DA4DDD"/>
    <w:rsid w:val="00DA4E7F"/>
    <w:rsid w:val="00DA6280"/>
    <w:rsid w:val="00DA6B4F"/>
    <w:rsid w:val="00DA75D0"/>
    <w:rsid w:val="00DB0AB8"/>
    <w:rsid w:val="00DB0DAB"/>
    <w:rsid w:val="00DB236C"/>
    <w:rsid w:val="00DB4119"/>
    <w:rsid w:val="00DB46D9"/>
    <w:rsid w:val="00DB7BD4"/>
    <w:rsid w:val="00DB7F80"/>
    <w:rsid w:val="00DC0688"/>
    <w:rsid w:val="00DC14AE"/>
    <w:rsid w:val="00DC209E"/>
    <w:rsid w:val="00DC273D"/>
    <w:rsid w:val="00DC3AAE"/>
    <w:rsid w:val="00DC51CA"/>
    <w:rsid w:val="00DC58D3"/>
    <w:rsid w:val="00DC63B7"/>
    <w:rsid w:val="00DC68F7"/>
    <w:rsid w:val="00DD0756"/>
    <w:rsid w:val="00DD09DB"/>
    <w:rsid w:val="00DD1173"/>
    <w:rsid w:val="00DD2AF6"/>
    <w:rsid w:val="00DD41E0"/>
    <w:rsid w:val="00DD435F"/>
    <w:rsid w:val="00DD43BF"/>
    <w:rsid w:val="00DD4D71"/>
    <w:rsid w:val="00DD624D"/>
    <w:rsid w:val="00DD6634"/>
    <w:rsid w:val="00DE14C5"/>
    <w:rsid w:val="00DE1640"/>
    <w:rsid w:val="00DE26A2"/>
    <w:rsid w:val="00DE2E8C"/>
    <w:rsid w:val="00DE378C"/>
    <w:rsid w:val="00DE3A1E"/>
    <w:rsid w:val="00DE4812"/>
    <w:rsid w:val="00DE4F57"/>
    <w:rsid w:val="00DE5D86"/>
    <w:rsid w:val="00DE6017"/>
    <w:rsid w:val="00DE714F"/>
    <w:rsid w:val="00DF0231"/>
    <w:rsid w:val="00DF06C9"/>
    <w:rsid w:val="00DF10ED"/>
    <w:rsid w:val="00DF188B"/>
    <w:rsid w:val="00DF1C98"/>
    <w:rsid w:val="00DF1D75"/>
    <w:rsid w:val="00DF3B3F"/>
    <w:rsid w:val="00DF4405"/>
    <w:rsid w:val="00DF4AE1"/>
    <w:rsid w:val="00DF4CE5"/>
    <w:rsid w:val="00DF4FE8"/>
    <w:rsid w:val="00DF7327"/>
    <w:rsid w:val="00DF73E8"/>
    <w:rsid w:val="00E00E4C"/>
    <w:rsid w:val="00E038E6"/>
    <w:rsid w:val="00E03B6E"/>
    <w:rsid w:val="00E03C8E"/>
    <w:rsid w:val="00E05BF6"/>
    <w:rsid w:val="00E06E88"/>
    <w:rsid w:val="00E06E9E"/>
    <w:rsid w:val="00E10152"/>
    <w:rsid w:val="00E105A9"/>
    <w:rsid w:val="00E12458"/>
    <w:rsid w:val="00E127A5"/>
    <w:rsid w:val="00E12D5E"/>
    <w:rsid w:val="00E143BC"/>
    <w:rsid w:val="00E1477F"/>
    <w:rsid w:val="00E14A23"/>
    <w:rsid w:val="00E16A1A"/>
    <w:rsid w:val="00E17C2C"/>
    <w:rsid w:val="00E17CA3"/>
    <w:rsid w:val="00E17EAF"/>
    <w:rsid w:val="00E20889"/>
    <w:rsid w:val="00E20D0D"/>
    <w:rsid w:val="00E20D5B"/>
    <w:rsid w:val="00E215C8"/>
    <w:rsid w:val="00E2184E"/>
    <w:rsid w:val="00E224F2"/>
    <w:rsid w:val="00E23EA8"/>
    <w:rsid w:val="00E240DF"/>
    <w:rsid w:val="00E2429C"/>
    <w:rsid w:val="00E25747"/>
    <w:rsid w:val="00E257D3"/>
    <w:rsid w:val="00E265D7"/>
    <w:rsid w:val="00E273D6"/>
    <w:rsid w:val="00E27661"/>
    <w:rsid w:val="00E30F53"/>
    <w:rsid w:val="00E31257"/>
    <w:rsid w:val="00E3335B"/>
    <w:rsid w:val="00E33E4F"/>
    <w:rsid w:val="00E33F26"/>
    <w:rsid w:val="00E34727"/>
    <w:rsid w:val="00E355AB"/>
    <w:rsid w:val="00E3589B"/>
    <w:rsid w:val="00E35C54"/>
    <w:rsid w:val="00E3777D"/>
    <w:rsid w:val="00E37C5F"/>
    <w:rsid w:val="00E409AB"/>
    <w:rsid w:val="00E41599"/>
    <w:rsid w:val="00E41B0D"/>
    <w:rsid w:val="00E41B36"/>
    <w:rsid w:val="00E425ED"/>
    <w:rsid w:val="00E42CDB"/>
    <w:rsid w:val="00E42F2E"/>
    <w:rsid w:val="00E43101"/>
    <w:rsid w:val="00E43389"/>
    <w:rsid w:val="00E44AB4"/>
    <w:rsid w:val="00E45A58"/>
    <w:rsid w:val="00E45A7B"/>
    <w:rsid w:val="00E45B27"/>
    <w:rsid w:val="00E45BD8"/>
    <w:rsid w:val="00E46A60"/>
    <w:rsid w:val="00E46B94"/>
    <w:rsid w:val="00E471CD"/>
    <w:rsid w:val="00E4774E"/>
    <w:rsid w:val="00E47773"/>
    <w:rsid w:val="00E509A9"/>
    <w:rsid w:val="00E50F11"/>
    <w:rsid w:val="00E5119A"/>
    <w:rsid w:val="00E511E0"/>
    <w:rsid w:val="00E51429"/>
    <w:rsid w:val="00E521D1"/>
    <w:rsid w:val="00E5252E"/>
    <w:rsid w:val="00E5318D"/>
    <w:rsid w:val="00E54586"/>
    <w:rsid w:val="00E5481E"/>
    <w:rsid w:val="00E55533"/>
    <w:rsid w:val="00E55CFF"/>
    <w:rsid w:val="00E56394"/>
    <w:rsid w:val="00E5699E"/>
    <w:rsid w:val="00E56D6A"/>
    <w:rsid w:val="00E56F8B"/>
    <w:rsid w:val="00E571CB"/>
    <w:rsid w:val="00E57533"/>
    <w:rsid w:val="00E6015E"/>
    <w:rsid w:val="00E60780"/>
    <w:rsid w:val="00E6159E"/>
    <w:rsid w:val="00E62035"/>
    <w:rsid w:val="00E62422"/>
    <w:rsid w:val="00E6263D"/>
    <w:rsid w:val="00E6273F"/>
    <w:rsid w:val="00E63322"/>
    <w:rsid w:val="00E63788"/>
    <w:rsid w:val="00E64E98"/>
    <w:rsid w:val="00E65D8A"/>
    <w:rsid w:val="00E65F96"/>
    <w:rsid w:val="00E66A01"/>
    <w:rsid w:val="00E6709C"/>
    <w:rsid w:val="00E67A8B"/>
    <w:rsid w:val="00E70934"/>
    <w:rsid w:val="00E71ECC"/>
    <w:rsid w:val="00E7237D"/>
    <w:rsid w:val="00E727BC"/>
    <w:rsid w:val="00E72B99"/>
    <w:rsid w:val="00E72E38"/>
    <w:rsid w:val="00E73B7E"/>
    <w:rsid w:val="00E74C2C"/>
    <w:rsid w:val="00E7581C"/>
    <w:rsid w:val="00E764CA"/>
    <w:rsid w:val="00E767A4"/>
    <w:rsid w:val="00E81111"/>
    <w:rsid w:val="00E8115E"/>
    <w:rsid w:val="00E814FF"/>
    <w:rsid w:val="00E8152E"/>
    <w:rsid w:val="00E816DD"/>
    <w:rsid w:val="00E82872"/>
    <w:rsid w:val="00E82FB9"/>
    <w:rsid w:val="00E83838"/>
    <w:rsid w:val="00E84195"/>
    <w:rsid w:val="00E8474B"/>
    <w:rsid w:val="00E8527B"/>
    <w:rsid w:val="00E85D4A"/>
    <w:rsid w:val="00E8618F"/>
    <w:rsid w:val="00E8732E"/>
    <w:rsid w:val="00E908C5"/>
    <w:rsid w:val="00E90979"/>
    <w:rsid w:val="00E90D69"/>
    <w:rsid w:val="00E91348"/>
    <w:rsid w:val="00E915B6"/>
    <w:rsid w:val="00E917CE"/>
    <w:rsid w:val="00E919F0"/>
    <w:rsid w:val="00E92328"/>
    <w:rsid w:val="00E93AAB"/>
    <w:rsid w:val="00E940FB"/>
    <w:rsid w:val="00E955B8"/>
    <w:rsid w:val="00E955F1"/>
    <w:rsid w:val="00E95BCE"/>
    <w:rsid w:val="00E962CE"/>
    <w:rsid w:val="00E964CA"/>
    <w:rsid w:val="00E9664D"/>
    <w:rsid w:val="00E973FA"/>
    <w:rsid w:val="00EA0113"/>
    <w:rsid w:val="00EA0244"/>
    <w:rsid w:val="00EA03E2"/>
    <w:rsid w:val="00EA06EC"/>
    <w:rsid w:val="00EA08C3"/>
    <w:rsid w:val="00EA09A4"/>
    <w:rsid w:val="00EA0AC7"/>
    <w:rsid w:val="00EA1734"/>
    <w:rsid w:val="00EA176D"/>
    <w:rsid w:val="00EA3521"/>
    <w:rsid w:val="00EA3610"/>
    <w:rsid w:val="00EA3F5F"/>
    <w:rsid w:val="00EA5083"/>
    <w:rsid w:val="00EA5A0D"/>
    <w:rsid w:val="00EA64B6"/>
    <w:rsid w:val="00EA70C9"/>
    <w:rsid w:val="00EA7358"/>
    <w:rsid w:val="00EB0B93"/>
    <w:rsid w:val="00EB2B1B"/>
    <w:rsid w:val="00EB32FE"/>
    <w:rsid w:val="00EB41C2"/>
    <w:rsid w:val="00EB6372"/>
    <w:rsid w:val="00EB679E"/>
    <w:rsid w:val="00EB6FC9"/>
    <w:rsid w:val="00EC0DC7"/>
    <w:rsid w:val="00EC0F33"/>
    <w:rsid w:val="00EC1228"/>
    <w:rsid w:val="00EC2691"/>
    <w:rsid w:val="00EC3085"/>
    <w:rsid w:val="00EC34FA"/>
    <w:rsid w:val="00EC42BC"/>
    <w:rsid w:val="00EC6FDB"/>
    <w:rsid w:val="00EC7F0E"/>
    <w:rsid w:val="00EC7F74"/>
    <w:rsid w:val="00ED06E1"/>
    <w:rsid w:val="00ED136E"/>
    <w:rsid w:val="00ED2F33"/>
    <w:rsid w:val="00ED3B55"/>
    <w:rsid w:val="00ED66F3"/>
    <w:rsid w:val="00EE02A1"/>
    <w:rsid w:val="00EE04DC"/>
    <w:rsid w:val="00EE05C5"/>
    <w:rsid w:val="00EE38B5"/>
    <w:rsid w:val="00EE3BA7"/>
    <w:rsid w:val="00EE3EE6"/>
    <w:rsid w:val="00EE7346"/>
    <w:rsid w:val="00EE7F86"/>
    <w:rsid w:val="00EF008D"/>
    <w:rsid w:val="00EF14A1"/>
    <w:rsid w:val="00EF19E1"/>
    <w:rsid w:val="00EF1FB6"/>
    <w:rsid w:val="00EF26E6"/>
    <w:rsid w:val="00EF28BD"/>
    <w:rsid w:val="00EF2D47"/>
    <w:rsid w:val="00EF2F85"/>
    <w:rsid w:val="00EF3CE4"/>
    <w:rsid w:val="00EF4043"/>
    <w:rsid w:val="00EF41BC"/>
    <w:rsid w:val="00EF578D"/>
    <w:rsid w:val="00EF5AB3"/>
    <w:rsid w:val="00EF61A7"/>
    <w:rsid w:val="00EF65E5"/>
    <w:rsid w:val="00EF7A0A"/>
    <w:rsid w:val="00F00E9C"/>
    <w:rsid w:val="00F00EFA"/>
    <w:rsid w:val="00F015D4"/>
    <w:rsid w:val="00F019B3"/>
    <w:rsid w:val="00F023C7"/>
    <w:rsid w:val="00F02F82"/>
    <w:rsid w:val="00F03B6F"/>
    <w:rsid w:val="00F05275"/>
    <w:rsid w:val="00F0771D"/>
    <w:rsid w:val="00F07EA9"/>
    <w:rsid w:val="00F07ED9"/>
    <w:rsid w:val="00F07F1A"/>
    <w:rsid w:val="00F10DE2"/>
    <w:rsid w:val="00F11583"/>
    <w:rsid w:val="00F11FA3"/>
    <w:rsid w:val="00F11FFA"/>
    <w:rsid w:val="00F1307C"/>
    <w:rsid w:val="00F14BCB"/>
    <w:rsid w:val="00F1513E"/>
    <w:rsid w:val="00F1576C"/>
    <w:rsid w:val="00F15CE2"/>
    <w:rsid w:val="00F15F18"/>
    <w:rsid w:val="00F1605B"/>
    <w:rsid w:val="00F167E8"/>
    <w:rsid w:val="00F20CC2"/>
    <w:rsid w:val="00F20F08"/>
    <w:rsid w:val="00F21CB8"/>
    <w:rsid w:val="00F2268A"/>
    <w:rsid w:val="00F23E3D"/>
    <w:rsid w:val="00F24131"/>
    <w:rsid w:val="00F24682"/>
    <w:rsid w:val="00F24C20"/>
    <w:rsid w:val="00F2578D"/>
    <w:rsid w:val="00F26496"/>
    <w:rsid w:val="00F27442"/>
    <w:rsid w:val="00F2745E"/>
    <w:rsid w:val="00F274D3"/>
    <w:rsid w:val="00F305AA"/>
    <w:rsid w:val="00F3114A"/>
    <w:rsid w:val="00F31782"/>
    <w:rsid w:val="00F319E0"/>
    <w:rsid w:val="00F327F6"/>
    <w:rsid w:val="00F32F8D"/>
    <w:rsid w:val="00F335C2"/>
    <w:rsid w:val="00F33CB9"/>
    <w:rsid w:val="00F340B5"/>
    <w:rsid w:val="00F348F8"/>
    <w:rsid w:val="00F355F7"/>
    <w:rsid w:val="00F35811"/>
    <w:rsid w:val="00F359D3"/>
    <w:rsid w:val="00F36A1D"/>
    <w:rsid w:val="00F36FA4"/>
    <w:rsid w:val="00F37B03"/>
    <w:rsid w:val="00F37B66"/>
    <w:rsid w:val="00F40C5B"/>
    <w:rsid w:val="00F417DD"/>
    <w:rsid w:val="00F41E19"/>
    <w:rsid w:val="00F42127"/>
    <w:rsid w:val="00F4265C"/>
    <w:rsid w:val="00F4313E"/>
    <w:rsid w:val="00F43920"/>
    <w:rsid w:val="00F44515"/>
    <w:rsid w:val="00F4468D"/>
    <w:rsid w:val="00F4531A"/>
    <w:rsid w:val="00F4584D"/>
    <w:rsid w:val="00F45F8B"/>
    <w:rsid w:val="00F462A5"/>
    <w:rsid w:val="00F46D84"/>
    <w:rsid w:val="00F46DFB"/>
    <w:rsid w:val="00F472AD"/>
    <w:rsid w:val="00F47614"/>
    <w:rsid w:val="00F47B87"/>
    <w:rsid w:val="00F50AF6"/>
    <w:rsid w:val="00F50DB4"/>
    <w:rsid w:val="00F53512"/>
    <w:rsid w:val="00F5515F"/>
    <w:rsid w:val="00F5534B"/>
    <w:rsid w:val="00F569F3"/>
    <w:rsid w:val="00F57671"/>
    <w:rsid w:val="00F615C8"/>
    <w:rsid w:val="00F631C1"/>
    <w:rsid w:val="00F64F20"/>
    <w:rsid w:val="00F651CF"/>
    <w:rsid w:val="00F660B4"/>
    <w:rsid w:val="00F662CA"/>
    <w:rsid w:val="00F66B8C"/>
    <w:rsid w:val="00F67458"/>
    <w:rsid w:val="00F70576"/>
    <w:rsid w:val="00F712D4"/>
    <w:rsid w:val="00F7144D"/>
    <w:rsid w:val="00F71466"/>
    <w:rsid w:val="00F7202C"/>
    <w:rsid w:val="00F7260D"/>
    <w:rsid w:val="00F72925"/>
    <w:rsid w:val="00F733A1"/>
    <w:rsid w:val="00F74233"/>
    <w:rsid w:val="00F742EF"/>
    <w:rsid w:val="00F748A2"/>
    <w:rsid w:val="00F74A9A"/>
    <w:rsid w:val="00F74B1C"/>
    <w:rsid w:val="00F74CF6"/>
    <w:rsid w:val="00F754EC"/>
    <w:rsid w:val="00F76DC3"/>
    <w:rsid w:val="00F771BA"/>
    <w:rsid w:val="00F77E02"/>
    <w:rsid w:val="00F8083F"/>
    <w:rsid w:val="00F80FAA"/>
    <w:rsid w:val="00F8145F"/>
    <w:rsid w:val="00F81529"/>
    <w:rsid w:val="00F81E53"/>
    <w:rsid w:val="00F82101"/>
    <w:rsid w:val="00F827D5"/>
    <w:rsid w:val="00F831CA"/>
    <w:rsid w:val="00F83296"/>
    <w:rsid w:val="00F8334A"/>
    <w:rsid w:val="00F83AC8"/>
    <w:rsid w:val="00F8546A"/>
    <w:rsid w:val="00F86864"/>
    <w:rsid w:val="00F87182"/>
    <w:rsid w:val="00F8725A"/>
    <w:rsid w:val="00F91478"/>
    <w:rsid w:val="00F926E3"/>
    <w:rsid w:val="00F936E1"/>
    <w:rsid w:val="00F948D6"/>
    <w:rsid w:val="00F95C00"/>
    <w:rsid w:val="00F95E82"/>
    <w:rsid w:val="00F96349"/>
    <w:rsid w:val="00F9763B"/>
    <w:rsid w:val="00FA0485"/>
    <w:rsid w:val="00FA1327"/>
    <w:rsid w:val="00FA1BC2"/>
    <w:rsid w:val="00FA3D05"/>
    <w:rsid w:val="00FA4D3E"/>
    <w:rsid w:val="00FA5366"/>
    <w:rsid w:val="00FA5E9C"/>
    <w:rsid w:val="00FA6081"/>
    <w:rsid w:val="00FA616C"/>
    <w:rsid w:val="00FA7651"/>
    <w:rsid w:val="00FA7769"/>
    <w:rsid w:val="00FA7F9A"/>
    <w:rsid w:val="00FB0E63"/>
    <w:rsid w:val="00FB1862"/>
    <w:rsid w:val="00FB209A"/>
    <w:rsid w:val="00FB2337"/>
    <w:rsid w:val="00FB2904"/>
    <w:rsid w:val="00FB36E6"/>
    <w:rsid w:val="00FB60AD"/>
    <w:rsid w:val="00FB6A58"/>
    <w:rsid w:val="00FC15AD"/>
    <w:rsid w:val="00FC1A0D"/>
    <w:rsid w:val="00FC2902"/>
    <w:rsid w:val="00FC2C8A"/>
    <w:rsid w:val="00FC416C"/>
    <w:rsid w:val="00FC4348"/>
    <w:rsid w:val="00FC4800"/>
    <w:rsid w:val="00FC53EB"/>
    <w:rsid w:val="00FC5460"/>
    <w:rsid w:val="00FC7AD4"/>
    <w:rsid w:val="00FC7E15"/>
    <w:rsid w:val="00FD05C2"/>
    <w:rsid w:val="00FD188A"/>
    <w:rsid w:val="00FD197D"/>
    <w:rsid w:val="00FD2A6D"/>
    <w:rsid w:val="00FD2A7E"/>
    <w:rsid w:val="00FD2D57"/>
    <w:rsid w:val="00FD464C"/>
    <w:rsid w:val="00FD4A9A"/>
    <w:rsid w:val="00FD4C1F"/>
    <w:rsid w:val="00FD4CC5"/>
    <w:rsid w:val="00FD5547"/>
    <w:rsid w:val="00FD59BC"/>
    <w:rsid w:val="00FD7179"/>
    <w:rsid w:val="00FD768A"/>
    <w:rsid w:val="00FD794C"/>
    <w:rsid w:val="00FE0134"/>
    <w:rsid w:val="00FE13B4"/>
    <w:rsid w:val="00FE1768"/>
    <w:rsid w:val="00FE183C"/>
    <w:rsid w:val="00FE2050"/>
    <w:rsid w:val="00FE20D4"/>
    <w:rsid w:val="00FE2673"/>
    <w:rsid w:val="00FE4EE5"/>
    <w:rsid w:val="00FE596C"/>
    <w:rsid w:val="00FE5B14"/>
    <w:rsid w:val="00FE5B4F"/>
    <w:rsid w:val="00FE739F"/>
    <w:rsid w:val="00FF07F4"/>
    <w:rsid w:val="00FF0ADB"/>
    <w:rsid w:val="00FF2C85"/>
    <w:rsid w:val="00FF2F05"/>
    <w:rsid w:val="00FF2F57"/>
    <w:rsid w:val="00FF3200"/>
    <w:rsid w:val="00FF4707"/>
    <w:rsid w:val="00FF47E3"/>
    <w:rsid w:val="00FF60E4"/>
    <w:rsid w:val="00FF61E9"/>
    <w:rsid w:val="00FF637A"/>
    <w:rsid w:val="00FF669D"/>
    <w:rsid w:val="00FF710C"/>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A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B6"/>
    <w:pPr>
      <w:spacing w:before="120" w:after="120"/>
      <w:ind w:firstLine="720"/>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816B6"/>
    <w:pPr>
      <w:keepNext/>
      <w:outlineLvl w:val="0"/>
    </w:pPr>
    <w:rPr>
      <w:b/>
      <w:bCs/>
      <w:kern w:val="32"/>
      <w:szCs w:val="32"/>
      <w:lang w:val="x-none" w:eastAsia="x-none"/>
    </w:rPr>
  </w:style>
  <w:style w:type="paragraph" w:styleId="Heading2">
    <w:name w:val="heading 2"/>
    <w:basedOn w:val="Normal"/>
    <w:next w:val="Normal"/>
    <w:link w:val="Heading2Char"/>
    <w:autoRedefine/>
    <w:qFormat/>
    <w:rsid w:val="00B816B6"/>
    <w:pPr>
      <w:keepNext/>
      <w:spacing w:after="0" w:line="340" w:lineRule="atLeast"/>
      <w:outlineLvl w:val="1"/>
    </w:pPr>
    <w:rPr>
      <w:b/>
      <w:bCs/>
      <w:iCs/>
      <w:szCs w:val="28"/>
      <w:lang w:val="x-none" w:eastAsia="x-none"/>
    </w:rPr>
  </w:style>
  <w:style w:type="paragraph" w:styleId="Heading3">
    <w:name w:val="heading 3"/>
    <w:basedOn w:val="Normal"/>
    <w:next w:val="Normal"/>
    <w:link w:val="Heading3Char"/>
    <w:qFormat/>
    <w:rsid w:val="00B816B6"/>
    <w:pPr>
      <w:keepNext/>
      <w:outlineLvl w:val="2"/>
    </w:pPr>
    <w:rPr>
      <w:b/>
      <w:bCs/>
      <w:i/>
      <w:szCs w:val="26"/>
      <w:lang w:val="x-none" w:eastAsia="x-none"/>
    </w:rPr>
  </w:style>
  <w:style w:type="paragraph" w:styleId="Heading5">
    <w:name w:val="heading 5"/>
    <w:basedOn w:val="Normal"/>
    <w:next w:val="Normal"/>
    <w:link w:val="Heading5Char"/>
    <w:qFormat/>
    <w:rsid w:val="00B816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816B6"/>
    <w:rPr>
      <w:rFonts w:ascii="Times New Roman" w:eastAsia="Times New Roman" w:hAnsi="Times New Roman" w:cs="Times New Roman"/>
      <w:b/>
      <w:bCs/>
      <w:kern w:val="32"/>
      <w:sz w:val="28"/>
      <w:szCs w:val="32"/>
      <w:lang w:val="x-none" w:eastAsia="x-none"/>
    </w:rPr>
  </w:style>
  <w:style w:type="character" w:customStyle="1" w:styleId="Heading2Char">
    <w:name w:val="Heading 2 Char"/>
    <w:link w:val="Heading2"/>
    <w:rsid w:val="00B816B6"/>
    <w:rPr>
      <w:rFonts w:ascii="Times New Roman" w:eastAsia="Times New Roman" w:hAnsi="Times New Roman" w:cs="Times New Roman"/>
      <w:b/>
      <w:bCs/>
      <w:iCs/>
      <w:sz w:val="28"/>
      <w:szCs w:val="28"/>
      <w:lang w:val="x-none" w:eastAsia="x-none"/>
    </w:rPr>
  </w:style>
  <w:style w:type="character" w:customStyle="1" w:styleId="Heading3Char">
    <w:name w:val="Heading 3 Char"/>
    <w:link w:val="Heading3"/>
    <w:rsid w:val="00B816B6"/>
    <w:rPr>
      <w:rFonts w:ascii="Times New Roman" w:eastAsia="Times New Roman" w:hAnsi="Times New Roman" w:cs="Times New Roman"/>
      <w:b/>
      <w:bCs/>
      <w:i/>
      <w:sz w:val="28"/>
      <w:szCs w:val="26"/>
      <w:lang w:val="x-none" w:eastAsia="x-none"/>
    </w:rPr>
  </w:style>
  <w:style w:type="character" w:customStyle="1" w:styleId="Heading5Char">
    <w:name w:val="Heading 5 Char"/>
    <w:link w:val="Heading5"/>
    <w:rsid w:val="00B816B6"/>
    <w:rPr>
      <w:rFonts w:ascii="Calibri" w:eastAsia="Times New Roman" w:hAnsi="Calibri" w:cs="Times New Roman"/>
      <w:b/>
      <w:bCs/>
      <w:i/>
      <w:iCs/>
      <w:sz w:val="26"/>
      <w:szCs w:val="26"/>
      <w:lang w:val="x-none" w:eastAsia="x-none"/>
    </w:rPr>
  </w:style>
  <w:style w:type="table" w:styleId="TableGrid">
    <w:name w:val="Table Grid"/>
    <w:basedOn w:val="TableNormal"/>
    <w:uiPriority w:val="39"/>
    <w:rsid w:val="00B816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816B6"/>
    <w:pPr>
      <w:tabs>
        <w:tab w:val="center" w:pos="4680"/>
        <w:tab w:val="right" w:pos="9360"/>
      </w:tabs>
    </w:pPr>
    <w:rPr>
      <w:sz w:val="24"/>
      <w:lang w:val="x-none" w:eastAsia="x-none"/>
    </w:rPr>
  </w:style>
  <w:style w:type="character" w:customStyle="1" w:styleId="HeaderChar">
    <w:name w:val="Header Char"/>
    <w:link w:val="Header"/>
    <w:uiPriority w:val="99"/>
    <w:rsid w:val="00B816B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16B6"/>
    <w:pPr>
      <w:tabs>
        <w:tab w:val="center" w:pos="4680"/>
        <w:tab w:val="right" w:pos="9360"/>
      </w:tabs>
    </w:pPr>
    <w:rPr>
      <w:sz w:val="24"/>
      <w:lang w:val="x-none" w:eastAsia="x-none"/>
    </w:rPr>
  </w:style>
  <w:style w:type="character" w:customStyle="1" w:styleId="FooterChar">
    <w:name w:val="Footer Char"/>
    <w:link w:val="Footer"/>
    <w:uiPriority w:val="99"/>
    <w:rsid w:val="00B816B6"/>
    <w:rPr>
      <w:rFonts w:ascii="Times New Roman" w:eastAsia="Times New Roman" w:hAnsi="Times New Roman" w:cs="Times New Roman"/>
      <w:sz w:val="24"/>
      <w:szCs w:val="24"/>
      <w:lang w:val="x-none" w:eastAsia="x-none"/>
    </w:rPr>
  </w:style>
  <w:style w:type="paragraph" w:customStyle="1" w:styleId="Normal1">
    <w:name w:val="Normal1"/>
    <w:basedOn w:val="Normal"/>
    <w:next w:val="Normal"/>
    <w:autoRedefine/>
    <w:semiHidden/>
    <w:rsid w:val="00B816B6"/>
    <w:pPr>
      <w:spacing w:after="160" w:line="240" w:lineRule="exact"/>
    </w:pPr>
    <w:rPr>
      <w:szCs w:val="22"/>
    </w:rPr>
  </w:style>
  <w:style w:type="paragraph" w:styleId="BalloonText">
    <w:name w:val="Balloon Text"/>
    <w:basedOn w:val="Normal"/>
    <w:link w:val="BalloonTextChar"/>
    <w:uiPriority w:val="99"/>
    <w:semiHidden/>
    <w:rsid w:val="00B816B6"/>
    <w:rPr>
      <w:rFonts w:ascii="Tahoma" w:hAnsi="Tahoma"/>
      <w:sz w:val="16"/>
      <w:szCs w:val="16"/>
      <w:lang w:val="x-none" w:eastAsia="x-none"/>
    </w:rPr>
  </w:style>
  <w:style w:type="character" w:customStyle="1" w:styleId="BalloonTextChar">
    <w:name w:val="Balloon Text Char"/>
    <w:link w:val="BalloonText"/>
    <w:uiPriority w:val="99"/>
    <w:semiHidden/>
    <w:rsid w:val="00B816B6"/>
    <w:rPr>
      <w:rFonts w:ascii="Tahoma" w:eastAsia="Times New Roman" w:hAnsi="Tahoma" w:cs="Times New Roman"/>
      <w:sz w:val="16"/>
      <w:szCs w:val="16"/>
      <w:lang w:val="x-none" w:eastAsia="x-none"/>
    </w:rPr>
  </w:style>
  <w:style w:type="character" w:styleId="Hyperlink">
    <w:name w:val="Hyperlink"/>
    <w:rsid w:val="00B816B6"/>
    <w:rPr>
      <w:color w:val="0000FF"/>
      <w:u w:val="single"/>
    </w:rPr>
  </w:style>
  <w:style w:type="paragraph" w:styleId="BodyTextIndent">
    <w:name w:val="Body Text Indent"/>
    <w:basedOn w:val="Normal"/>
    <w:link w:val="BodyTextIndentChar"/>
    <w:rsid w:val="00B816B6"/>
    <w:pPr>
      <w:ind w:left="283"/>
    </w:pPr>
    <w:rPr>
      <w:sz w:val="24"/>
      <w:lang w:val="x-none" w:eastAsia="x-none"/>
    </w:rPr>
  </w:style>
  <w:style w:type="character" w:customStyle="1" w:styleId="BodyTextIndentChar">
    <w:name w:val="Body Text Indent Char"/>
    <w:link w:val="BodyTextIndent"/>
    <w:rsid w:val="00B816B6"/>
    <w:rPr>
      <w:rFonts w:ascii="Times New Roman" w:eastAsia="Times New Roman" w:hAnsi="Times New Roman" w:cs="Times New Roman"/>
      <w:sz w:val="24"/>
      <w:szCs w:val="24"/>
      <w:lang w:val="x-none" w:eastAsia="x-none"/>
    </w:rPr>
  </w:style>
  <w:style w:type="paragraph" w:styleId="NormalWeb">
    <w:name w:val="Normal (Web)"/>
    <w:basedOn w:val="Normal"/>
    <w:unhideWhenUsed/>
    <w:rsid w:val="00B816B6"/>
    <w:pPr>
      <w:spacing w:before="100" w:beforeAutospacing="1" w:after="100" w:afterAutospacing="1"/>
    </w:pPr>
  </w:style>
  <w:style w:type="paragraph" w:styleId="BodyTextIndent3">
    <w:name w:val="Body Text Indent 3"/>
    <w:basedOn w:val="Normal"/>
    <w:link w:val="BodyTextIndent3Char"/>
    <w:rsid w:val="00B816B6"/>
    <w:pPr>
      <w:ind w:left="360"/>
    </w:pPr>
    <w:rPr>
      <w:sz w:val="16"/>
      <w:szCs w:val="16"/>
      <w:lang w:val="x-none" w:eastAsia="x-none"/>
    </w:rPr>
  </w:style>
  <w:style w:type="character" w:customStyle="1" w:styleId="BodyTextIndent3Char">
    <w:name w:val="Body Text Indent 3 Char"/>
    <w:link w:val="BodyTextIndent3"/>
    <w:rsid w:val="00B816B6"/>
    <w:rPr>
      <w:rFonts w:ascii="Times New Roman" w:eastAsia="Times New Roman" w:hAnsi="Times New Roman" w:cs="Times New Roman"/>
      <w:sz w:val="16"/>
      <w:szCs w:val="16"/>
      <w:lang w:val="x-none" w:eastAsia="x-none"/>
    </w:rPr>
  </w:style>
  <w:style w:type="paragraph" w:styleId="Caption">
    <w:name w:val="caption"/>
    <w:basedOn w:val="Normal"/>
    <w:next w:val="Normal"/>
    <w:qFormat/>
    <w:rsid w:val="00B816B6"/>
    <w:pPr>
      <w:spacing w:line="320" w:lineRule="atLeast"/>
    </w:pPr>
    <w:rPr>
      <w:b/>
      <w:bC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nhideWhenUsed/>
    <w:qFormat/>
    <w:rsid w:val="00B816B6"/>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B816B6"/>
    <w:rPr>
      <w:rFonts w:ascii="Times New Roman" w:eastAsia="Arial" w:hAnsi="Times New Roman" w:cs="Times New Roman"/>
      <w:sz w:val="20"/>
      <w:szCs w:val="20"/>
      <w:lang w:val="vi-VN" w:eastAsia="x-none"/>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B816B6"/>
    <w:rPr>
      <w:vertAlign w:val="superscript"/>
    </w:rPr>
  </w:style>
  <w:style w:type="character" w:styleId="Strong">
    <w:name w:val="Strong"/>
    <w:qFormat/>
    <w:rsid w:val="00B816B6"/>
    <w:rPr>
      <w:b/>
      <w:bCs/>
    </w:rPr>
  </w:style>
  <w:style w:type="paragraph" w:styleId="BodyText">
    <w:name w:val="Body Text"/>
    <w:basedOn w:val="Normal"/>
    <w:link w:val="BodyTextChar"/>
    <w:rsid w:val="00B816B6"/>
    <w:rPr>
      <w:lang w:val="x-none" w:eastAsia="x-none"/>
    </w:rPr>
  </w:style>
  <w:style w:type="character" w:customStyle="1" w:styleId="BodyTextChar">
    <w:name w:val="Body Text Char"/>
    <w:link w:val="BodyText"/>
    <w:rsid w:val="00B816B6"/>
    <w:rPr>
      <w:rFonts w:ascii="Times New Roman" w:eastAsia="Times New Roman" w:hAnsi="Times New Roman" w:cs="Times New Roman"/>
      <w:sz w:val="28"/>
      <w:szCs w:val="24"/>
      <w:lang w:val="x-none" w:eastAsia="x-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0F5F89"/>
    <w:pPr>
      <w:spacing w:before="100" w:after="0" w:line="240" w:lineRule="exact"/>
      <w:ind w:firstLine="0"/>
      <w:jc w:val="left"/>
    </w:pPr>
    <w:rPr>
      <w:rFonts w:ascii="Calibri" w:eastAsia="Calibri" w:hAnsi="Calibri"/>
      <w:sz w:val="20"/>
      <w:szCs w:val="20"/>
      <w:vertAlign w:val="superscript"/>
    </w:rPr>
  </w:style>
  <w:style w:type="paragraph" w:styleId="Revision">
    <w:name w:val="Revision"/>
    <w:hidden/>
    <w:uiPriority w:val="71"/>
    <w:rsid w:val="00277C31"/>
    <w:rPr>
      <w:rFonts w:ascii="Times New Roman" w:eastAsia="Times New Roman" w:hAnsi="Times New Roman"/>
      <w:sz w:val="28"/>
      <w:szCs w:val="24"/>
    </w:rPr>
  </w:style>
  <w:style w:type="paragraph" w:styleId="ListParagraph">
    <w:name w:val="List Paragraph"/>
    <w:basedOn w:val="Normal"/>
    <w:uiPriority w:val="34"/>
    <w:qFormat/>
    <w:rsid w:val="009D4070"/>
    <w:pPr>
      <w:ind w:left="720"/>
      <w:contextualSpacing/>
    </w:pPr>
  </w:style>
  <w:style w:type="character" w:customStyle="1" w:styleId="fontstyle01">
    <w:name w:val="fontstyle01"/>
    <w:basedOn w:val="DefaultParagraphFont"/>
    <w:rsid w:val="00A75B9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0845">
      <w:bodyDiv w:val="1"/>
      <w:marLeft w:val="0"/>
      <w:marRight w:val="0"/>
      <w:marTop w:val="0"/>
      <w:marBottom w:val="0"/>
      <w:divBdr>
        <w:top w:val="none" w:sz="0" w:space="0" w:color="auto"/>
        <w:left w:val="none" w:sz="0" w:space="0" w:color="auto"/>
        <w:bottom w:val="none" w:sz="0" w:space="0" w:color="auto"/>
        <w:right w:val="none" w:sz="0" w:space="0" w:color="auto"/>
      </w:divBdr>
    </w:div>
    <w:div w:id="1155147414">
      <w:bodyDiv w:val="1"/>
      <w:marLeft w:val="0"/>
      <w:marRight w:val="0"/>
      <w:marTop w:val="0"/>
      <w:marBottom w:val="0"/>
      <w:divBdr>
        <w:top w:val="none" w:sz="0" w:space="0" w:color="auto"/>
        <w:left w:val="none" w:sz="0" w:space="0" w:color="auto"/>
        <w:bottom w:val="none" w:sz="0" w:space="0" w:color="auto"/>
        <w:right w:val="none" w:sz="0" w:space="0" w:color="auto"/>
      </w:divBdr>
    </w:div>
    <w:div w:id="1869097851">
      <w:bodyDiv w:val="1"/>
      <w:marLeft w:val="0"/>
      <w:marRight w:val="0"/>
      <w:marTop w:val="0"/>
      <w:marBottom w:val="0"/>
      <w:divBdr>
        <w:top w:val="none" w:sz="0" w:space="0" w:color="auto"/>
        <w:left w:val="none" w:sz="0" w:space="0" w:color="auto"/>
        <w:bottom w:val="none" w:sz="0" w:space="0" w:color="auto"/>
        <w:right w:val="none" w:sz="0" w:space="0" w:color="auto"/>
      </w:divBdr>
    </w:div>
    <w:div w:id="1905293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9ED9-82D1-43A2-8507-9FEAE9F4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2ABC2D-9350-4007-962D-CF9214DDB4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531769-0FD7-4CFC-9C4C-DDECC39B0A2B}">
  <ds:schemaRefs>
    <ds:schemaRef ds:uri="http://schemas.microsoft.com/sharepoint/v3/contenttype/forms"/>
  </ds:schemaRefs>
</ds:datastoreItem>
</file>

<file path=customXml/itemProps4.xml><?xml version="1.0" encoding="utf-8"?>
<ds:datastoreItem xmlns:ds="http://schemas.openxmlformats.org/officeDocument/2006/customXml" ds:itemID="{D5DED282-8479-4E3F-B885-2E8163DF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4610</Words>
  <Characters>26282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nhannt_106</cp:lastModifiedBy>
  <cp:revision>2</cp:revision>
  <cp:lastPrinted>2023-10-16T10:07:00Z</cp:lastPrinted>
  <dcterms:created xsi:type="dcterms:W3CDTF">2023-10-30T09:57:00Z</dcterms:created>
  <dcterms:modified xsi:type="dcterms:W3CDTF">2023-10-30T09:57:00Z</dcterms:modified>
</cp:coreProperties>
</file>